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88" w:type="dxa"/>
        <w:tblLayout w:type="fixed"/>
        <w:tblCellMar>
          <w:left w:w="0" w:type="dxa"/>
          <w:right w:w="0" w:type="dxa"/>
        </w:tblCellMar>
        <w:tblLook w:val="01E0" w:firstRow="1" w:lastRow="1" w:firstColumn="1" w:lastColumn="1" w:noHBand="0" w:noVBand="0"/>
      </w:tblPr>
      <w:tblGrid>
        <w:gridCol w:w="5088"/>
      </w:tblGrid>
      <w:tr w:rsidR="00B56015" w:rsidRPr="00EC3E95" w14:paraId="2703A014" w14:textId="77777777" w:rsidTr="00B56015">
        <w:trPr>
          <w:cantSplit/>
          <w:trHeight w:hRule="exact" w:val="326"/>
        </w:trPr>
        <w:tc>
          <w:tcPr>
            <w:tcW w:w="5088" w:type="dxa"/>
            <w:vMerge w:val="restart"/>
            <w:tcMar>
              <w:right w:w="284" w:type="dxa"/>
            </w:tcMar>
          </w:tcPr>
          <w:p w14:paraId="16650357" w14:textId="24F4EF4F" w:rsidR="00B56015" w:rsidRPr="00EC3E95" w:rsidRDefault="00851259" w:rsidP="00CF77FE">
            <w:pPr>
              <w:pStyle w:val="AbsenderText"/>
              <w:rPr>
                <w:rFonts w:cs="Segoe UI"/>
              </w:rPr>
            </w:pPr>
            <w:sdt>
              <w:sdtPr>
                <w:rPr>
                  <w:rFonts w:cs="Segoe UI"/>
                </w:rPr>
                <w:tag w:val="Departement"/>
                <w:id w:val="-2001645506"/>
                <w:placeholder>
                  <w:docPart w:val="6C27660FC3BB4D43B8F2D42A520BFF61"/>
                </w:placeholder>
                <w:dataBinding w:prefixMappings="xmlns:ns='http://schemas.officeatwork.com/CustomXMLPart'" w:xpath="/ns:officeatwork/ns:Departement" w:storeItemID="{F0DFDFEA-FA31-478A-A27A-156F6209FA1E}"/>
                <w:text w:multiLine="1"/>
              </w:sdtPr>
              <w:sdtEndPr/>
              <w:sdtContent>
                <w:r w:rsidR="00B56015" w:rsidRPr="00EC3E95">
                  <w:rPr>
                    <w:rFonts w:cs="Segoe UI"/>
                  </w:rPr>
                  <w:t>Bau-, Umwelt- und Wirtschaftsdepartement</w:t>
                </w:r>
                <w:r w:rsidR="00B56015" w:rsidRPr="00EC3E95">
                  <w:rPr>
                    <w:rFonts w:cs="Segoe UI"/>
                  </w:rPr>
                  <w:br/>
                </w:r>
              </w:sdtContent>
            </w:sdt>
            <w:r w:rsidR="00B56015" w:rsidRPr="00EC3E95">
              <w:rPr>
                <w:rFonts w:cs="Segoe UI"/>
              </w:rPr>
              <w:t>‍</w:t>
            </w:r>
            <w:sdt>
              <w:sdtPr>
                <w:rPr>
                  <w:rStyle w:val="Fett"/>
                  <w:rFonts w:cs="Segoe UI"/>
                </w:rPr>
                <w:tag w:val="Organisation1"/>
                <w:id w:val="1195656151"/>
                <w:placeholder>
                  <w:docPart w:val="4FB5D15BAB7B4769AD0AA6DD0459049A"/>
                </w:placeholder>
                <w:dataBinding w:prefixMappings="xmlns:ns='http://schemas.officeatwork.com/CustomXMLPart'" w:xpath="/ns:officeatwork/ns:Organisation1" w:storeItemID="{F0DFDFEA-FA31-478A-A27A-156F6209FA1E}"/>
                <w:text w:multiLine="1"/>
              </w:sdtPr>
              <w:sdtEndPr>
                <w:rPr>
                  <w:rStyle w:val="Fett"/>
                </w:rPr>
              </w:sdtEndPr>
              <w:sdtContent>
                <w:r w:rsidR="00B56015" w:rsidRPr="00EC3E95">
                  <w:rPr>
                    <w:rStyle w:val="Fett"/>
                    <w:rFonts w:cs="Segoe UI"/>
                  </w:rPr>
                  <w:t>Umwelt und Energie (uwe)</w:t>
                </w:r>
                <w:r w:rsidR="00B56015" w:rsidRPr="00EC3E95">
                  <w:rPr>
                    <w:rStyle w:val="Fett"/>
                    <w:rFonts w:cs="Segoe UI"/>
                  </w:rPr>
                  <w:br/>
                  <w:t>Gewässer &amp; Boden</w:t>
                </w:r>
              </w:sdtContent>
            </w:sdt>
          </w:p>
          <w:p w14:paraId="3C3DF008" w14:textId="0BE759DA" w:rsidR="00B56015" w:rsidRPr="00EC3E95" w:rsidRDefault="00B56015" w:rsidP="0030305C">
            <w:pPr>
              <w:pStyle w:val="AbsenderText"/>
              <w:rPr>
                <w:rFonts w:cs="Segoe UI"/>
              </w:rPr>
            </w:pPr>
          </w:p>
          <w:sdt>
            <w:sdtPr>
              <w:rPr>
                <w:rFonts w:cs="Segoe UI"/>
              </w:rPr>
              <w:tag w:val="Organisation3"/>
              <w:id w:val="-972591232"/>
              <w:placeholder>
                <w:docPart w:val="0801B2CDA5E2416DB5CA2ACDDBC213D9"/>
              </w:placeholder>
              <w:showingPlcHdr/>
              <w:dataBinding w:prefixMappings="xmlns:ns='http://schemas.officeatwork.com/CustomXMLPart'" w:xpath="/ns:officeatwork/ns:Organisation3" w:storeItemID="{F0DFDFEA-FA31-478A-A27A-156F6209FA1E}"/>
              <w:text w:multiLine="1"/>
            </w:sdtPr>
            <w:sdtEndPr/>
            <w:sdtContent>
              <w:p w14:paraId="2F2E4211" w14:textId="77777777" w:rsidR="00B56015" w:rsidRPr="00EC3E95" w:rsidRDefault="00B56015" w:rsidP="0030305C">
                <w:pPr>
                  <w:pStyle w:val="AbsenderText"/>
                  <w:rPr>
                    <w:rFonts w:cs="Segoe UI"/>
                  </w:rPr>
                </w:pPr>
                <w:r w:rsidRPr="00EC3E95">
                  <w:rPr>
                    <w:rFonts w:cs="Segoe UI"/>
                  </w:rPr>
                  <w:t xml:space="preserve"> </w:t>
                </w:r>
              </w:p>
            </w:sdtContent>
          </w:sdt>
        </w:tc>
      </w:tr>
      <w:tr w:rsidR="00B56015" w:rsidRPr="00EC3E95" w14:paraId="5CF5042F" w14:textId="77777777" w:rsidTr="00B56015">
        <w:trPr>
          <w:cantSplit/>
          <w:trHeight w:hRule="exact" w:val="108"/>
        </w:trPr>
        <w:tc>
          <w:tcPr>
            <w:tcW w:w="5088" w:type="dxa"/>
            <w:vMerge/>
            <w:tcMar>
              <w:right w:w="284" w:type="dxa"/>
            </w:tcMar>
          </w:tcPr>
          <w:p w14:paraId="5120E1BA" w14:textId="77777777" w:rsidR="00B56015" w:rsidRPr="00EC3E95" w:rsidRDefault="00B56015" w:rsidP="0030305C">
            <w:pPr>
              <w:pStyle w:val="AbsenderText"/>
              <w:rPr>
                <w:rFonts w:cs="Segoe UI"/>
              </w:rPr>
            </w:pPr>
          </w:p>
        </w:tc>
      </w:tr>
      <w:tr w:rsidR="00B56015" w:rsidRPr="00EC3E95" w14:paraId="0CD14616" w14:textId="77777777" w:rsidTr="00B56015">
        <w:trPr>
          <w:cantSplit/>
          <w:trHeight w:val="513"/>
        </w:trPr>
        <w:tc>
          <w:tcPr>
            <w:tcW w:w="5088" w:type="dxa"/>
            <w:vMerge/>
            <w:tcMar>
              <w:right w:w="851" w:type="dxa"/>
            </w:tcMar>
          </w:tcPr>
          <w:p w14:paraId="3EAE71F1" w14:textId="77777777" w:rsidR="00B56015" w:rsidRPr="00EC3E95" w:rsidRDefault="00B56015" w:rsidP="0030305C">
            <w:pPr>
              <w:pStyle w:val="AbsenderText"/>
              <w:rPr>
                <w:rFonts w:cs="Segoe UI"/>
                <w:highlight w:val="white"/>
              </w:rPr>
            </w:pPr>
          </w:p>
        </w:tc>
        <w:bookmarkStart w:id="0" w:name="RecipientCompleteAddress"/>
        <w:bookmarkEnd w:id="0"/>
      </w:tr>
    </w:tbl>
    <w:p w14:paraId="537A6BE5" w14:textId="77777777" w:rsidR="00321804" w:rsidRPr="00EC3E95" w:rsidRDefault="00321804" w:rsidP="00321804">
      <w:pPr>
        <w:rPr>
          <w:rFonts w:cs="Segoe UI"/>
          <w:sz w:val="2"/>
          <w:szCs w:val="2"/>
        </w:rPr>
        <w:sectPr w:rsidR="00321804" w:rsidRPr="00EC3E95" w:rsidSect="007F6E3B">
          <w:headerReference w:type="even" r:id="rId13"/>
          <w:headerReference w:type="default" r:id="rId14"/>
          <w:footerReference w:type="default" r:id="rId15"/>
          <w:headerReference w:type="first" r:id="rId16"/>
          <w:type w:val="continuous"/>
          <w:pgSz w:w="11906" w:h="16838"/>
          <w:pgMar w:top="1758" w:right="1134" w:bottom="1134" w:left="1701" w:header="227" w:footer="420" w:gutter="0"/>
          <w:cols w:space="708"/>
          <w:docGrid w:linePitch="360"/>
        </w:sectPr>
      </w:pPr>
    </w:p>
    <w:p w14:paraId="4F4A19C4" w14:textId="75030767" w:rsidR="00201E7E" w:rsidRPr="00EC3E95" w:rsidRDefault="006A5F63" w:rsidP="00201E7E">
      <w:pPr>
        <w:pStyle w:val="berschrift1oNr"/>
        <w:rPr>
          <w:rFonts w:cs="Segoe UI"/>
          <w:sz w:val="72"/>
          <w:szCs w:val="72"/>
        </w:rPr>
      </w:pPr>
      <w:bookmarkStart w:id="2" w:name="Datum"/>
      <w:r w:rsidRPr="00EC3E95">
        <w:rPr>
          <w:rFonts w:cs="Segoe UI"/>
        </w:rPr>
        <w:t>‍</w:t>
      </w:r>
      <w:bookmarkStart w:id="3" w:name="Enclosures"/>
      <w:bookmarkEnd w:id="2"/>
      <w:bookmarkEnd w:id="3"/>
      <w:r w:rsidR="00201E7E" w:rsidRPr="00EC3E95">
        <w:rPr>
          <w:rFonts w:cs="Segoe UI"/>
          <w:sz w:val="72"/>
          <w:szCs w:val="72"/>
        </w:rPr>
        <w:t>Schutzzonenreglement</w:t>
      </w:r>
    </w:p>
    <w:p w14:paraId="68CB5010" w14:textId="77777777" w:rsidR="00201E7E" w:rsidRPr="00EC3E95" w:rsidRDefault="00201E7E" w:rsidP="00201E7E">
      <w:pPr>
        <w:spacing w:line="276" w:lineRule="auto"/>
        <w:rPr>
          <w:rFonts w:cs="Segoe UI"/>
          <w:sz w:val="24"/>
        </w:rPr>
      </w:pPr>
      <w:r w:rsidRPr="00EC3E95">
        <w:rPr>
          <w:rFonts w:cs="Segoe UI"/>
          <w:sz w:val="24"/>
        </w:rPr>
        <w:t>für die</w:t>
      </w:r>
    </w:p>
    <w:p w14:paraId="5ACB6A2D" w14:textId="72415837" w:rsidR="00201E7E" w:rsidRPr="00EC3E95" w:rsidRDefault="00201E7E" w:rsidP="00201E7E">
      <w:pPr>
        <w:pStyle w:val="berschrift1oNr"/>
        <w:rPr>
          <w:rFonts w:cs="Segoe UI"/>
          <w:sz w:val="52"/>
          <w:szCs w:val="48"/>
        </w:rPr>
      </w:pPr>
      <w:r w:rsidRPr="00EC3E95">
        <w:rPr>
          <w:rFonts w:cs="Segoe UI"/>
          <w:sz w:val="52"/>
          <w:szCs w:val="48"/>
        </w:rPr>
        <w:fldChar w:fldCharType="begin">
          <w:ffData>
            <w:name w:val=""/>
            <w:enabled/>
            <w:calcOnExit w:val="0"/>
            <w:textInput>
              <w:default w:val="Quellwasserfassung"/>
            </w:textInput>
          </w:ffData>
        </w:fldChar>
      </w:r>
      <w:r w:rsidRPr="00EC3E95">
        <w:rPr>
          <w:rFonts w:cs="Segoe UI"/>
          <w:sz w:val="52"/>
          <w:szCs w:val="48"/>
        </w:rPr>
        <w:instrText xml:space="preserve"> FORMTEXT </w:instrText>
      </w:r>
      <w:r w:rsidRPr="00EC3E95">
        <w:rPr>
          <w:rFonts w:cs="Segoe UI"/>
          <w:sz w:val="52"/>
          <w:szCs w:val="48"/>
        </w:rPr>
      </w:r>
      <w:r w:rsidRPr="00EC3E95">
        <w:rPr>
          <w:rFonts w:cs="Segoe UI"/>
          <w:sz w:val="52"/>
          <w:szCs w:val="48"/>
        </w:rPr>
        <w:fldChar w:fldCharType="separate"/>
      </w:r>
      <w:r w:rsidR="00A96C39">
        <w:rPr>
          <w:rFonts w:cs="Segoe UI"/>
          <w:noProof/>
          <w:sz w:val="52"/>
          <w:szCs w:val="48"/>
        </w:rPr>
        <w:t>Quellwasserfassung</w:t>
      </w:r>
      <w:r w:rsidRPr="00EC3E95">
        <w:rPr>
          <w:rFonts w:cs="Segoe UI"/>
          <w:sz w:val="52"/>
          <w:szCs w:val="48"/>
        </w:rPr>
        <w:fldChar w:fldCharType="end"/>
      </w:r>
      <w:r w:rsidRPr="00EC3E95">
        <w:rPr>
          <w:rFonts w:cs="Segoe UI"/>
          <w:sz w:val="52"/>
          <w:szCs w:val="48"/>
        </w:rPr>
        <w:t xml:space="preserve"> </w:t>
      </w:r>
      <w:r w:rsidRPr="00EC3E95">
        <w:rPr>
          <w:rFonts w:cs="Segoe UI"/>
          <w:sz w:val="52"/>
          <w:szCs w:val="48"/>
        </w:rPr>
        <w:fldChar w:fldCharType="begin">
          <w:ffData>
            <w:name w:val=""/>
            <w:enabled/>
            <w:calcOnExit w:val="0"/>
            <w:textInput>
              <w:default w:val="Grundwasserfassung"/>
            </w:textInput>
          </w:ffData>
        </w:fldChar>
      </w:r>
      <w:r w:rsidRPr="00EC3E95">
        <w:rPr>
          <w:rFonts w:cs="Segoe UI"/>
          <w:sz w:val="52"/>
          <w:szCs w:val="48"/>
        </w:rPr>
        <w:instrText xml:space="preserve"> FORMTEXT </w:instrText>
      </w:r>
      <w:r w:rsidRPr="00EC3E95">
        <w:rPr>
          <w:rFonts w:cs="Segoe UI"/>
          <w:sz w:val="52"/>
          <w:szCs w:val="48"/>
        </w:rPr>
      </w:r>
      <w:r w:rsidRPr="00EC3E95">
        <w:rPr>
          <w:rFonts w:cs="Segoe UI"/>
          <w:sz w:val="52"/>
          <w:szCs w:val="48"/>
        </w:rPr>
        <w:fldChar w:fldCharType="separate"/>
      </w:r>
      <w:r w:rsidR="00A96C39">
        <w:rPr>
          <w:rFonts w:cs="Segoe UI"/>
          <w:noProof/>
          <w:sz w:val="52"/>
          <w:szCs w:val="48"/>
        </w:rPr>
        <w:t>Grundwasserfassung</w:t>
      </w:r>
      <w:r w:rsidRPr="00EC3E95">
        <w:rPr>
          <w:rFonts w:cs="Segoe UI"/>
          <w:sz w:val="52"/>
          <w:szCs w:val="48"/>
        </w:rPr>
        <w:fldChar w:fldCharType="end"/>
      </w:r>
      <w:r w:rsidRPr="00EC3E95">
        <w:rPr>
          <w:rFonts w:cs="Segoe UI"/>
          <w:sz w:val="52"/>
          <w:szCs w:val="48"/>
        </w:rPr>
        <w:t xml:space="preserve"> </w:t>
      </w:r>
      <w:r w:rsidRPr="00EC3E95">
        <w:rPr>
          <w:rFonts w:cs="Segoe UI"/>
          <w:sz w:val="52"/>
          <w:szCs w:val="48"/>
        </w:rPr>
        <w:fldChar w:fldCharType="begin">
          <w:ffData>
            <w:name w:val=""/>
            <w:enabled/>
            <w:calcOnExit w:val="0"/>
            <w:textInput>
              <w:default w:val="Name"/>
            </w:textInput>
          </w:ffData>
        </w:fldChar>
      </w:r>
      <w:r w:rsidRPr="00EC3E95">
        <w:rPr>
          <w:rFonts w:cs="Segoe UI"/>
          <w:sz w:val="52"/>
          <w:szCs w:val="48"/>
        </w:rPr>
        <w:instrText xml:space="preserve"> FORMTEXT </w:instrText>
      </w:r>
      <w:r w:rsidRPr="00EC3E95">
        <w:rPr>
          <w:rFonts w:cs="Segoe UI"/>
          <w:sz w:val="52"/>
          <w:szCs w:val="48"/>
        </w:rPr>
      </w:r>
      <w:r w:rsidRPr="00EC3E95">
        <w:rPr>
          <w:rFonts w:cs="Segoe UI"/>
          <w:sz w:val="52"/>
          <w:szCs w:val="48"/>
        </w:rPr>
        <w:fldChar w:fldCharType="separate"/>
      </w:r>
      <w:r w:rsidR="00A96C39">
        <w:rPr>
          <w:rFonts w:cs="Segoe UI"/>
          <w:noProof/>
          <w:sz w:val="52"/>
          <w:szCs w:val="48"/>
        </w:rPr>
        <w:t>Name</w:t>
      </w:r>
      <w:r w:rsidRPr="00EC3E95">
        <w:rPr>
          <w:rFonts w:cs="Segoe UI"/>
          <w:sz w:val="52"/>
          <w:szCs w:val="48"/>
        </w:rPr>
        <w:fldChar w:fldCharType="end"/>
      </w:r>
    </w:p>
    <w:p w14:paraId="48B51D8F" w14:textId="77777777" w:rsidR="00201E7E" w:rsidRPr="00EC3E95" w:rsidRDefault="00201E7E" w:rsidP="00201E7E">
      <w:pPr>
        <w:spacing w:line="276" w:lineRule="auto"/>
        <w:rPr>
          <w:rFonts w:cs="Segoe UI"/>
          <w:sz w:val="24"/>
        </w:rPr>
      </w:pPr>
      <w:r w:rsidRPr="00EC3E95">
        <w:rPr>
          <w:rFonts w:cs="Segoe UI"/>
          <w:sz w:val="24"/>
        </w:rPr>
        <w:t>der</w:t>
      </w:r>
    </w:p>
    <w:p w14:paraId="673BCF4A" w14:textId="336824DB" w:rsidR="00201E7E" w:rsidRPr="00EC3E95" w:rsidRDefault="00201E7E" w:rsidP="00201E7E">
      <w:pPr>
        <w:pStyle w:val="berschrift1oNr"/>
        <w:rPr>
          <w:rFonts w:cs="Segoe UI"/>
          <w:sz w:val="52"/>
          <w:szCs w:val="52"/>
        </w:rPr>
      </w:pPr>
      <w:r w:rsidRPr="00EC3E95">
        <w:rPr>
          <w:rFonts w:cs="Segoe UI"/>
          <w:sz w:val="52"/>
          <w:szCs w:val="52"/>
        </w:rPr>
        <w:t xml:space="preserve">Wasserversorgung </w:t>
      </w:r>
      <w:r w:rsidRPr="00EC3E95">
        <w:rPr>
          <w:rFonts w:cs="Segoe UI"/>
          <w:sz w:val="52"/>
          <w:szCs w:val="52"/>
        </w:rPr>
        <w:fldChar w:fldCharType="begin">
          <w:ffData>
            <w:name w:val=""/>
            <w:enabled/>
            <w:calcOnExit w:val="0"/>
            <w:textInput>
              <w:default w:val="Name"/>
            </w:textInput>
          </w:ffData>
        </w:fldChar>
      </w:r>
      <w:r w:rsidRPr="00EC3E95">
        <w:rPr>
          <w:rFonts w:cs="Segoe UI"/>
          <w:sz w:val="52"/>
          <w:szCs w:val="52"/>
        </w:rPr>
        <w:instrText xml:space="preserve"> FORMTEXT </w:instrText>
      </w:r>
      <w:r w:rsidRPr="00EC3E95">
        <w:rPr>
          <w:rFonts w:cs="Segoe UI"/>
          <w:sz w:val="52"/>
          <w:szCs w:val="52"/>
        </w:rPr>
      </w:r>
      <w:r w:rsidRPr="00EC3E95">
        <w:rPr>
          <w:rFonts w:cs="Segoe UI"/>
          <w:sz w:val="52"/>
          <w:szCs w:val="52"/>
        </w:rPr>
        <w:fldChar w:fldCharType="separate"/>
      </w:r>
      <w:r w:rsidR="00A96C39">
        <w:rPr>
          <w:rFonts w:cs="Segoe UI"/>
          <w:noProof/>
          <w:sz w:val="52"/>
          <w:szCs w:val="52"/>
        </w:rPr>
        <w:t>Name</w:t>
      </w:r>
      <w:r w:rsidRPr="00EC3E95">
        <w:rPr>
          <w:rFonts w:cs="Segoe UI"/>
          <w:sz w:val="52"/>
          <w:szCs w:val="52"/>
        </w:rPr>
        <w:fldChar w:fldCharType="end"/>
      </w:r>
    </w:p>
    <w:p w14:paraId="7C8C29A3" w14:textId="77777777" w:rsidR="00201E7E" w:rsidRPr="00EC3E95" w:rsidRDefault="00201E7E" w:rsidP="00201E7E">
      <w:pPr>
        <w:spacing w:line="276" w:lineRule="auto"/>
        <w:rPr>
          <w:rFonts w:cs="Segoe UI"/>
          <w:sz w:val="52"/>
        </w:rPr>
      </w:pPr>
    </w:p>
    <w:p w14:paraId="282657AA" w14:textId="77777777" w:rsidR="00201E7E" w:rsidRPr="00EC3E95" w:rsidRDefault="00201E7E" w:rsidP="00201E7E">
      <w:pPr>
        <w:tabs>
          <w:tab w:val="left" w:pos="2432"/>
        </w:tabs>
        <w:spacing w:line="276" w:lineRule="auto"/>
        <w:rPr>
          <w:rFonts w:cs="Segoe UI"/>
          <w:sz w:val="52"/>
        </w:rPr>
      </w:pPr>
    </w:p>
    <w:p w14:paraId="61FDDB90" w14:textId="12CCDF7E" w:rsidR="00201E7E" w:rsidRPr="00EC3E95" w:rsidRDefault="005935DE" w:rsidP="00201E7E">
      <w:pPr>
        <w:spacing w:line="276" w:lineRule="auto"/>
        <w:rPr>
          <w:rFonts w:cs="Segoe UI"/>
          <w:b/>
          <w:sz w:val="36"/>
          <w:szCs w:val="36"/>
        </w:rPr>
      </w:pPr>
      <w:r>
        <w:rPr>
          <w:rFonts w:cs="Segoe UI"/>
          <w:b/>
          <w:sz w:val="36"/>
          <w:szCs w:val="36"/>
        </w:rPr>
        <w:fldChar w:fldCharType="begin">
          <w:ffData>
            <w:name w:val=""/>
            <w:enabled/>
            <w:calcOnExit w:val="0"/>
            <w:textInput>
              <w:default w:val="5. Januar 2026"/>
            </w:textInput>
          </w:ffData>
        </w:fldChar>
      </w:r>
      <w:r>
        <w:rPr>
          <w:rFonts w:cs="Segoe UI"/>
          <w:b/>
          <w:sz w:val="36"/>
          <w:szCs w:val="36"/>
        </w:rPr>
        <w:instrText xml:space="preserve"> FORMTEXT </w:instrText>
      </w:r>
      <w:r>
        <w:rPr>
          <w:rFonts w:cs="Segoe UI"/>
          <w:b/>
          <w:sz w:val="36"/>
          <w:szCs w:val="36"/>
        </w:rPr>
      </w:r>
      <w:r>
        <w:rPr>
          <w:rFonts w:cs="Segoe UI"/>
          <w:b/>
          <w:sz w:val="36"/>
          <w:szCs w:val="36"/>
        </w:rPr>
        <w:fldChar w:fldCharType="separate"/>
      </w:r>
      <w:r>
        <w:rPr>
          <w:rFonts w:cs="Segoe UI"/>
          <w:b/>
          <w:noProof/>
          <w:sz w:val="36"/>
          <w:szCs w:val="36"/>
        </w:rPr>
        <w:t>5. Januar 2026</w:t>
      </w:r>
      <w:r>
        <w:rPr>
          <w:rFonts w:cs="Segoe UI"/>
          <w:b/>
          <w:sz w:val="36"/>
          <w:szCs w:val="36"/>
        </w:rPr>
        <w:fldChar w:fldCharType="end"/>
      </w:r>
    </w:p>
    <w:p w14:paraId="62DD161A" w14:textId="77777777" w:rsidR="00201E7E" w:rsidRPr="00EC3E95" w:rsidRDefault="00201E7E" w:rsidP="00201E7E">
      <w:pPr>
        <w:spacing w:line="276" w:lineRule="auto"/>
        <w:rPr>
          <w:rFonts w:cs="Segoe UI"/>
          <w:sz w:val="52"/>
        </w:rPr>
      </w:pPr>
    </w:p>
    <w:p w14:paraId="095D0B93" w14:textId="6DF7A68C" w:rsidR="005C61F8" w:rsidRPr="00EC3E95" w:rsidRDefault="005C61F8" w:rsidP="005C61F8">
      <w:pPr>
        <w:spacing w:line="276" w:lineRule="auto"/>
        <w:rPr>
          <w:rFonts w:cs="Segoe UI"/>
        </w:rPr>
      </w:pPr>
      <w:r w:rsidRPr="00EC3E95">
        <w:rPr>
          <w:rFonts w:cs="Segoe UI"/>
          <w:highlight w:val="cyan"/>
        </w:rPr>
        <w:t>ABC:</w:t>
      </w:r>
      <w:r w:rsidR="004E4E2A" w:rsidRPr="00EC3E95">
        <w:rPr>
          <w:rFonts w:cs="Segoe UI"/>
          <w:highlight w:val="cyan"/>
        </w:rPr>
        <w:t xml:space="preserve"> Textstelle ist</w:t>
      </w:r>
      <w:r w:rsidRPr="00EC3E95">
        <w:rPr>
          <w:rFonts w:cs="Segoe UI"/>
          <w:highlight w:val="cyan"/>
        </w:rPr>
        <w:t xml:space="preserve"> anzupassen</w:t>
      </w:r>
    </w:p>
    <w:p w14:paraId="36D74525" w14:textId="224B9FBD" w:rsidR="005C61F8" w:rsidRPr="00EC3E95" w:rsidRDefault="005C61F8" w:rsidP="005C61F8">
      <w:pPr>
        <w:spacing w:line="276" w:lineRule="auto"/>
        <w:rPr>
          <w:rFonts w:cs="Segoe UI"/>
          <w:i/>
          <w:iCs/>
        </w:rPr>
      </w:pPr>
      <w:r w:rsidRPr="00EC3E95">
        <w:rPr>
          <w:rFonts w:cs="Segoe UI"/>
          <w:highlight w:val="green"/>
        </w:rPr>
        <w:t xml:space="preserve">ABC: </w:t>
      </w:r>
      <w:r w:rsidR="004E4E2A" w:rsidRPr="00EC3E95">
        <w:rPr>
          <w:rFonts w:cs="Segoe UI"/>
          <w:highlight w:val="green"/>
        </w:rPr>
        <w:t>Artikel</w:t>
      </w:r>
      <w:r w:rsidR="008F3701" w:rsidRPr="00EC3E95">
        <w:rPr>
          <w:rFonts w:cs="Segoe UI"/>
          <w:highlight w:val="green"/>
        </w:rPr>
        <w:t>/Absatz/Textstelle</w:t>
      </w:r>
      <w:r w:rsidR="004E4E2A" w:rsidRPr="00EC3E95">
        <w:rPr>
          <w:rFonts w:cs="Segoe UI"/>
          <w:highlight w:val="green"/>
        </w:rPr>
        <w:t xml:space="preserve"> ist zu</w:t>
      </w:r>
      <w:r w:rsidR="00A627E4" w:rsidRPr="00EC3E95">
        <w:rPr>
          <w:rFonts w:cs="Segoe UI"/>
          <w:highlight w:val="green"/>
        </w:rPr>
        <w:t xml:space="preserve"> </w:t>
      </w:r>
      <w:r w:rsidRPr="00EC3E95">
        <w:rPr>
          <w:rFonts w:cs="Segoe UI"/>
          <w:highlight w:val="green"/>
        </w:rPr>
        <w:t>löschen</w:t>
      </w:r>
      <w:r w:rsidR="002C1EA0">
        <w:rPr>
          <w:rFonts w:cs="Segoe UI"/>
          <w:highlight w:val="green"/>
        </w:rPr>
        <w:t>,</w:t>
      </w:r>
      <w:r w:rsidR="00A627E4" w:rsidRPr="00EC3E95">
        <w:rPr>
          <w:rFonts w:cs="Segoe UI"/>
          <w:highlight w:val="green"/>
        </w:rPr>
        <w:t xml:space="preserve"> falls nicht relevant</w:t>
      </w:r>
      <w:r w:rsidRPr="00EC3E95">
        <w:rPr>
          <w:rFonts w:cs="Segoe UI"/>
          <w:highlight w:val="green"/>
        </w:rPr>
        <w:t xml:space="preserve"> </w:t>
      </w:r>
    </w:p>
    <w:p w14:paraId="67EFFEC3" w14:textId="189A3CF4" w:rsidR="00042FD1" w:rsidRPr="00EC3E95" w:rsidRDefault="00042FD1" w:rsidP="005C61F8">
      <w:pPr>
        <w:spacing w:line="276" w:lineRule="auto"/>
        <w:rPr>
          <w:rFonts w:cs="Segoe UI"/>
          <w:color w:val="FF0000"/>
        </w:rPr>
      </w:pPr>
      <w:r w:rsidRPr="00EC3E95">
        <w:rPr>
          <w:rFonts w:cs="Segoe UI"/>
          <w:i/>
          <w:iCs/>
          <w:color w:val="FF0000"/>
          <w:highlight w:val="yellow"/>
        </w:rPr>
        <w:t xml:space="preserve">ABC: </w:t>
      </w:r>
      <w:r w:rsidR="00340F5E" w:rsidRPr="00EC3E95">
        <w:rPr>
          <w:rFonts w:cs="Segoe UI"/>
          <w:i/>
          <w:iCs/>
          <w:color w:val="FF0000"/>
          <w:highlight w:val="yellow"/>
        </w:rPr>
        <w:t xml:space="preserve">Nach Bedarf </w:t>
      </w:r>
      <w:r w:rsidRPr="00EC3E95">
        <w:rPr>
          <w:rFonts w:cs="Segoe UI"/>
          <w:i/>
          <w:iCs/>
          <w:color w:val="FF0000"/>
          <w:highlight w:val="yellow"/>
        </w:rPr>
        <w:t>Ausformulierung spezifischer Massnahmen</w:t>
      </w:r>
      <w:r w:rsidR="00340F5E" w:rsidRPr="00EC3E95">
        <w:rPr>
          <w:rFonts w:cs="Segoe UI"/>
          <w:i/>
          <w:iCs/>
          <w:color w:val="FF0000"/>
        </w:rPr>
        <w:t xml:space="preserve"> </w:t>
      </w:r>
    </w:p>
    <w:p w14:paraId="3DECC365" w14:textId="77777777" w:rsidR="005C61F8" w:rsidRPr="00EC3E95" w:rsidRDefault="005C61F8" w:rsidP="005C61F8">
      <w:pPr>
        <w:spacing w:line="276" w:lineRule="auto"/>
        <w:rPr>
          <w:rFonts w:cs="Segoe UI"/>
        </w:rPr>
      </w:pPr>
    </w:p>
    <w:p w14:paraId="56A5C7C6" w14:textId="77777777" w:rsidR="00201E7E" w:rsidRPr="00EC3E95" w:rsidRDefault="00201E7E" w:rsidP="00201E7E">
      <w:pPr>
        <w:spacing w:line="276" w:lineRule="auto"/>
        <w:rPr>
          <w:rFonts w:cs="Segoe UI"/>
          <w:sz w:val="52"/>
        </w:rPr>
      </w:pPr>
    </w:p>
    <w:p w14:paraId="4031D26A" w14:textId="77777777" w:rsidR="00201E7E" w:rsidRPr="00EC3E95" w:rsidRDefault="00201E7E" w:rsidP="00201E7E">
      <w:pPr>
        <w:spacing w:line="276" w:lineRule="auto"/>
        <w:jc w:val="both"/>
        <w:rPr>
          <w:rFonts w:cs="Segoe UI"/>
        </w:rPr>
      </w:pPr>
    </w:p>
    <w:p w14:paraId="5261FDF4" w14:textId="464B9231" w:rsidR="00201E7E" w:rsidRPr="00EC3E95" w:rsidRDefault="00201E7E" w:rsidP="00D33BF0">
      <w:pPr>
        <w:pStyle w:val="00TextbausteinStandard"/>
      </w:pPr>
      <w:r w:rsidRPr="00EC3E95">
        <w:t>Das vorliegende Schutzzonenreglement legt die zum Schutz der Wasserfassung erforderlichen Nutzungsbeschränkungen und Schutzmassnahmen fest. Die Grundeigentümer und Anlageeigentümer sind verpflichtet, die auf den erwähnten Parzellen erlassenen Nutzungsbeschränkungen und Schutzmassnahmen einz</w:t>
      </w:r>
      <w:r w:rsidR="0032040F" w:rsidRPr="00EC3E95">
        <w:t>uhalten. Generell gelten die Be</w:t>
      </w:r>
      <w:r w:rsidRPr="00EC3E95">
        <w:t>stimmungen der Gewässer- und Umweltschutzgesetzgebung sowie die Wegleitungen des Bundes.</w:t>
      </w:r>
    </w:p>
    <w:p w14:paraId="3A91918C" w14:textId="77777777" w:rsidR="00201E7E" w:rsidRPr="00EC3E95" w:rsidRDefault="00201E7E">
      <w:pPr>
        <w:rPr>
          <w:rFonts w:cs="Segoe UI"/>
        </w:rPr>
      </w:pPr>
      <w:r w:rsidRPr="00EC3E95">
        <w:rPr>
          <w:rFonts w:cs="Segoe UI"/>
        </w:rPr>
        <w:br w:type="page"/>
      </w:r>
    </w:p>
    <w:sdt>
      <w:sdtPr>
        <w:rPr>
          <w:rFonts w:cs="Segoe UI"/>
          <w:b w:val="0"/>
          <w:bCs/>
          <w:sz w:val="22"/>
          <w:lang w:val="de-DE"/>
        </w:rPr>
        <w:id w:val="1848434446"/>
        <w:docPartObj>
          <w:docPartGallery w:val="Table of Contents"/>
          <w:docPartUnique/>
        </w:docPartObj>
      </w:sdtPr>
      <w:sdtEndPr>
        <w:rPr>
          <w:bCs w:val="0"/>
        </w:rPr>
      </w:sdtEndPr>
      <w:sdtContent>
        <w:p w14:paraId="1458647E" w14:textId="77777777" w:rsidR="00201E7E" w:rsidRPr="00EC3E95" w:rsidRDefault="00201E7E" w:rsidP="00201E7E">
          <w:pPr>
            <w:pStyle w:val="berschrift1oNr"/>
            <w:spacing w:before="0"/>
            <w:rPr>
              <w:rFonts w:cs="Segoe UI"/>
            </w:rPr>
          </w:pPr>
          <w:r w:rsidRPr="00EC3E95">
            <w:rPr>
              <w:rFonts w:cs="Segoe UI"/>
            </w:rPr>
            <w:t>INHALTSVERZEICHNIS</w:t>
          </w:r>
        </w:p>
        <w:p w14:paraId="1BE43D76" w14:textId="26F38FBA" w:rsidR="001724C4" w:rsidRDefault="00201E7E">
          <w:pPr>
            <w:pStyle w:val="Verzeichnis1"/>
            <w:rPr>
              <w:rFonts w:asciiTheme="minorHAnsi" w:eastAsiaTheme="minorEastAsia" w:hAnsiTheme="minorHAnsi" w:cstheme="minorBidi"/>
              <w:b w:val="0"/>
              <w:noProof/>
              <w:kern w:val="2"/>
              <w:sz w:val="24"/>
              <w:szCs w:val="24"/>
              <w14:ligatures w14:val="standardContextual"/>
            </w:rPr>
          </w:pPr>
          <w:r w:rsidRPr="00EC3E95">
            <w:rPr>
              <w:rFonts w:cs="Segoe UI"/>
            </w:rPr>
            <w:fldChar w:fldCharType="begin"/>
          </w:r>
          <w:r w:rsidRPr="00EC3E95">
            <w:rPr>
              <w:rFonts w:cs="Segoe UI"/>
            </w:rPr>
            <w:instrText xml:space="preserve"> TOC \o "1-3" \h \z \u </w:instrText>
          </w:r>
          <w:r w:rsidRPr="00EC3E95">
            <w:rPr>
              <w:rFonts w:cs="Segoe UI"/>
            </w:rPr>
            <w:fldChar w:fldCharType="separate"/>
          </w:r>
          <w:hyperlink w:anchor="_Toc219971872" w:history="1">
            <w:r w:rsidR="001724C4" w:rsidRPr="00955BEB">
              <w:rPr>
                <w:rStyle w:val="Hyperlink"/>
                <w:noProof/>
              </w:rPr>
              <w:t>ALLGEMEINES</w:t>
            </w:r>
            <w:r w:rsidR="001724C4">
              <w:rPr>
                <w:noProof/>
                <w:webHidden/>
              </w:rPr>
              <w:tab/>
            </w:r>
            <w:r w:rsidR="001724C4">
              <w:rPr>
                <w:noProof/>
                <w:webHidden/>
              </w:rPr>
              <w:fldChar w:fldCharType="begin"/>
            </w:r>
            <w:r w:rsidR="001724C4">
              <w:rPr>
                <w:noProof/>
                <w:webHidden/>
              </w:rPr>
              <w:instrText xml:space="preserve"> PAGEREF _Toc219971872 \h </w:instrText>
            </w:r>
            <w:r w:rsidR="001724C4">
              <w:rPr>
                <w:noProof/>
                <w:webHidden/>
              </w:rPr>
            </w:r>
            <w:r w:rsidR="001724C4">
              <w:rPr>
                <w:noProof/>
                <w:webHidden/>
              </w:rPr>
              <w:fldChar w:fldCharType="separate"/>
            </w:r>
            <w:r w:rsidR="001724C4">
              <w:rPr>
                <w:noProof/>
                <w:webHidden/>
              </w:rPr>
              <w:t>3</w:t>
            </w:r>
            <w:r w:rsidR="001724C4">
              <w:rPr>
                <w:noProof/>
                <w:webHidden/>
              </w:rPr>
              <w:fldChar w:fldCharType="end"/>
            </w:r>
          </w:hyperlink>
        </w:p>
        <w:p w14:paraId="1E1696F6" w14:textId="1655218F"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73" w:history="1">
            <w:r w:rsidRPr="00955BEB">
              <w:rPr>
                <w:rStyle w:val="Hyperlink"/>
                <w:noProof/>
              </w:rPr>
              <w:t>Allgemeine Bedeutung der Grundwasserschutzzonen</w:t>
            </w:r>
            <w:r>
              <w:rPr>
                <w:noProof/>
                <w:webHidden/>
              </w:rPr>
              <w:tab/>
            </w:r>
            <w:r>
              <w:rPr>
                <w:noProof/>
                <w:webHidden/>
              </w:rPr>
              <w:fldChar w:fldCharType="begin"/>
            </w:r>
            <w:r>
              <w:rPr>
                <w:noProof/>
                <w:webHidden/>
              </w:rPr>
              <w:instrText xml:space="preserve"> PAGEREF _Toc219971873 \h </w:instrText>
            </w:r>
            <w:r>
              <w:rPr>
                <w:noProof/>
                <w:webHidden/>
              </w:rPr>
            </w:r>
            <w:r>
              <w:rPr>
                <w:noProof/>
                <w:webHidden/>
              </w:rPr>
              <w:fldChar w:fldCharType="separate"/>
            </w:r>
            <w:r>
              <w:rPr>
                <w:noProof/>
                <w:webHidden/>
              </w:rPr>
              <w:t>3</w:t>
            </w:r>
            <w:r>
              <w:rPr>
                <w:noProof/>
                <w:webHidden/>
              </w:rPr>
              <w:fldChar w:fldCharType="end"/>
            </w:r>
          </w:hyperlink>
        </w:p>
        <w:p w14:paraId="63AA0C98" w14:textId="0A439A43"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74" w:history="1">
            <w:r w:rsidRPr="00955BEB">
              <w:rPr>
                <w:rStyle w:val="Hyperlink"/>
                <w:noProof/>
              </w:rPr>
              <w:t>Gefahrenkataster</w:t>
            </w:r>
            <w:r>
              <w:rPr>
                <w:noProof/>
                <w:webHidden/>
              </w:rPr>
              <w:tab/>
            </w:r>
            <w:r>
              <w:rPr>
                <w:noProof/>
                <w:webHidden/>
              </w:rPr>
              <w:fldChar w:fldCharType="begin"/>
            </w:r>
            <w:r>
              <w:rPr>
                <w:noProof/>
                <w:webHidden/>
              </w:rPr>
              <w:instrText xml:space="preserve"> PAGEREF _Toc219971874 \h </w:instrText>
            </w:r>
            <w:r>
              <w:rPr>
                <w:noProof/>
                <w:webHidden/>
              </w:rPr>
            </w:r>
            <w:r>
              <w:rPr>
                <w:noProof/>
                <w:webHidden/>
              </w:rPr>
              <w:fldChar w:fldCharType="separate"/>
            </w:r>
            <w:r>
              <w:rPr>
                <w:noProof/>
                <w:webHidden/>
              </w:rPr>
              <w:t>3</w:t>
            </w:r>
            <w:r>
              <w:rPr>
                <w:noProof/>
                <w:webHidden/>
              </w:rPr>
              <w:fldChar w:fldCharType="end"/>
            </w:r>
          </w:hyperlink>
        </w:p>
        <w:p w14:paraId="0DB20A06" w14:textId="31650989" w:rsidR="001724C4" w:rsidRDefault="001724C4">
          <w:pPr>
            <w:pStyle w:val="Verzeichnis1"/>
            <w:rPr>
              <w:rFonts w:asciiTheme="minorHAnsi" w:eastAsiaTheme="minorEastAsia" w:hAnsiTheme="minorHAnsi" w:cstheme="minorBidi"/>
              <w:b w:val="0"/>
              <w:noProof/>
              <w:kern w:val="2"/>
              <w:sz w:val="24"/>
              <w:szCs w:val="24"/>
              <w14:ligatures w14:val="standardContextual"/>
            </w:rPr>
          </w:pPr>
          <w:hyperlink w:anchor="_Toc219971875" w:history="1">
            <w:r w:rsidRPr="00955BEB">
              <w:rPr>
                <w:rStyle w:val="Hyperlink"/>
                <w:noProof/>
              </w:rPr>
              <w:t>NUTZUNGSBESCHRÄNKUNGEN UND SCHUTZMASSNAHMEN</w:t>
            </w:r>
            <w:r>
              <w:rPr>
                <w:noProof/>
                <w:webHidden/>
              </w:rPr>
              <w:tab/>
            </w:r>
            <w:r>
              <w:rPr>
                <w:noProof/>
                <w:webHidden/>
              </w:rPr>
              <w:fldChar w:fldCharType="begin"/>
            </w:r>
            <w:r>
              <w:rPr>
                <w:noProof/>
                <w:webHidden/>
              </w:rPr>
              <w:instrText xml:space="preserve"> PAGEREF _Toc219971875 \h </w:instrText>
            </w:r>
            <w:r>
              <w:rPr>
                <w:noProof/>
                <w:webHidden/>
              </w:rPr>
            </w:r>
            <w:r>
              <w:rPr>
                <w:noProof/>
                <w:webHidden/>
              </w:rPr>
              <w:fldChar w:fldCharType="separate"/>
            </w:r>
            <w:r>
              <w:rPr>
                <w:noProof/>
                <w:webHidden/>
              </w:rPr>
              <w:t>4</w:t>
            </w:r>
            <w:r>
              <w:rPr>
                <w:noProof/>
                <w:webHidden/>
              </w:rPr>
              <w:fldChar w:fldCharType="end"/>
            </w:r>
          </w:hyperlink>
        </w:p>
        <w:p w14:paraId="023743C0" w14:textId="026F972A"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76" w:history="1">
            <w:r w:rsidRPr="00955BEB">
              <w:rPr>
                <w:rStyle w:val="Hyperlink"/>
                <w:noProof/>
              </w:rPr>
              <w:t>Zone S3</w:t>
            </w:r>
            <w:r>
              <w:rPr>
                <w:noProof/>
                <w:webHidden/>
              </w:rPr>
              <w:tab/>
            </w:r>
            <w:r>
              <w:rPr>
                <w:noProof/>
                <w:webHidden/>
              </w:rPr>
              <w:fldChar w:fldCharType="begin"/>
            </w:r>
            <w:r>
              <w:rPr>
                <w:noProof/>
                <w:webHidden/>
              </w:rPr>
              <w:instrText xml:space="preserve"> PAGEREF _Toc219971876 \h </w:instrText>
            </w:r>
            <w:r>
              <w:rPr>
                <w:noProof/>
                <w:webHidden/>
              </w:rPr>
            </w:r>
            <w:r>
              <w:rPr>
                <w:noProof/>
                <w:webHidden/>
              </w:rPr>
              <w:fldChar w:fldCharType="separate"/>
            </w:r>
            <w:r>
              <w:rPr>
                <w:noProof/>
                <w:webHidden/>
              </w:rPr>
              <w:t>4</w:t>
            </w:r>
            <w:r>
              <w:rPr>
                <w:noProof/>
                <w:webHidden/>
              </w:rPr>
              <w:fldChar w:fldCharType="end"/>
            </w:r>
          </w:hyperlink>
        </w:p>
        <w:p w14:paraId="1D2EDFBD" w14:textId="39EF9B0C"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77" w:history="1">
            <w:r w:rsidRPr="00955BEB">
              <w:rPr>
                <w:rStyle w:val="Hyperlink"/>
                <w:noProof/>
              </w:rPr>
              <w:t>Art. 1.</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Bauten und Anlagen</w:t>
            </w:r>
            <w:r>
              <w:rPr>
                <w:noProof/>
                <w:webHidden/>
              </w:rPr>
              <w:tab/>
            </w:r>
            <w:r>
              <w:rPr>
                <w:noProof/>
                <w:webHidden/>
              </w:rPr>
              <w:fldChar w:fldCharType="begin"/>
            </w:r>
            <w:r>
              <w:rPr>
                <w:noProof/>
                <w:webHidden/>
              </w:rPr>
              <w:instrText xml:space="preserve"> PAGEREF _Toc219971877 \h </w:instrText>
            </w:r>
            <w:r>
              <w:rPr>
                <w:noProof/>
                <w:webHidden/>
              </w:rPr>
            </w:r>
            <w:r>
              <w:rPr>
                <w:noProof/>
                <w:webHidden/>
              </w:rPr>
              <w:fldChar w:fldCharType="separate"/>
            </w:r>
            <w:r>
              <w:rPr>
                <w:noProof/>
                <w:webHidden/>
              </w:rPr>
              <w:t>4</w:t>
            </w:r>
            <w:r>
              <w:rPr>
                <w:noProof/>
                <w:webHidden/>
              </w:rPr>
              <w:fldChar w:fldCharType="end"/>
            </w:r>
          </w:hyperlink>
        </w:p>
        <w:p w14:paraId="2A4A17FA" w14:textId="21F6CA15"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78" w:history="1">
            <w:r w:rsidRPr="00955BEB">
              <w:rPr>
                <w:rStyle w:val="Hyperlink"/>
                <w:noProof/>
                <w:highlight w:val="green"/>
              </w:rPr>
              <w:t>Art. 2.</w:t>
            </w:r>
            <w:r>
              <w:rPr>
                <w:rFonts w:asciiTheme="minorHAnsi" w:eastAsiaTheme="minorEastAsia" w:hAnsiTheme="minorHAnsi" w:cstheme="minorBidi"/>
                <w:b w:val="0"/>
                <w:noProof/>
                <w:kern w:val="2"/>
                <w:sz w:val="24"/>
                <w:szCs w:val="24"/>
                <w14:ligatures w14:val="standardContextual"/>
              </w:rPr>
              <w:tab/>
            </w:r>
            <w:r w:rsidRPr="00955BEB">
              <w:rPr>
                <w:rStyle w:val="Hyperlink"/>
                <w:noProof/>
                <w:highlight w:val="green"/>
              </w:rPr>
              <w:t>Landwirtschaft (vgl. dazu Tabelle im Anhang)</w:t>
            </w:r>
            <w:r>
              <w:rPr>
                <w:noProof/>
                <w:webHidden/>
              </w:rPr>
              <w:tab/>
            </w:r>
            <w:r>
              <w:rPr>
                <w:noProof/>
                <w:webHidden/>
              </w:rPr>
              <w:fldChar w:fldCharType="begin"/>
            </w:r>
            <w:r>
              <w:rPr>
                <w:noProof/>
                <w:webHidden/>
              </w:rPr>
              <w:instrText xml:space="preserve"> PAGEREF _Toc219971878 \h </w:instrText>
            </w:r>
            <w:r>
              <w:rPr>
                <w:noProof/>
                <w:webHidden/>
              </w:rPr>
            </w:r>
            <w:r>
              <w:rPr>
                <w:noProof/>
                <w:webHidden/>
              </w:rPr>
              <w:fldChar w:fldCharType="separate"/>
            </w:r>
            <w:r>
              <w:rPr>
                <w:noProof/>
                <w:webHidden/>
              </w:rPr>
              <w:t>5</w:t>
            </w:r>
            <w:r>
              <w:rPr>
                <w:noProof/>
                <w:webHidden/>
              </w:rPr>
              <w:fldChar w:fldCharType="end"/>
            </w:r>
          </w:hyperlink>
        </w:p>
        <w:p w14:paraId="778692C8" w14:textId="61CC1FFE"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79" w:history="1">
            <w:r w:rsidRPr="00955BEB">
              <w:rPr>
                <w:rStyle w:val="Hyperlink"/>
                <w:noProof/>
                <w:highlight w:val="green"/>
              </w:rPr>
              <w:t>Art. 3.</w:t>
            </w:r>
            <w:r>
              <w:rPr>
                <w:rFonts w:asciiTheme="minorHAnsi" w:eastAsiaTheme="minorEastAsia" w:hAnsiTheme="minorHAnsi" w:cstheme="minorBidi"/>
                <w:b w:val="0"/>
                <w:noProof/>
                <w:kern w:val="2"/>
                <w:sz w:val="24"/>
                <w:szCs w:val="24"/>
                <w14:ligatures w14:val="standardContextual"/>
              </w:rPr>
              <w:tab/>
            </w:r>
            <w:r w:rsidRPr="00955BEB">
              <w:rPr>
                <w:rStyle w:val="Hyperlink"/>
                <w:noProof/>
                <w:highlight w:val="green"/>
              </w:rPr>
              <w:t>Forstwirtschaft</w:t>
            </w:r>
            <w:r>
              <w:rPr>
                <w:noProof/>
                <w:webHidden/>
              </w:rPr>
              <w:tab/>
            </w:r>
            <w:r>
              <w:rPr>
                <w:noProof/>
                <w:webHidden/>
              </w:rPr>
              <w:fldChar w:fldCharType="begin"/>
            </w:r>
            <w:r>
              <w:rPr>
                <w:noProof/>
                <w:webHidden/>
              </w:rPr>
              <w:instrText xml:space="preserve"> PAGEREF _Toc219971879 \h </w:instrText>
            </w:r>
            <w:r>
              <w:rPr>
                <w:noProof/>
                <w:webHidden/>
              </w:rPr>
            </w:r>
            <w:r>
              <w:rPr>
                <w:noProof/>
                <w:webHidden/>
              </w:rPr>
              <w:fldChar w:fldCharType="separate"/>
            </w:r>
            <w:r>
              <w:rPr>
                <w:noProof/>
                <w:webHidden/>
              </w:rPr>
              <w:t>7</w:t>
            </w:r>
            <w:r>
              <w:rPr>
                <w:noProof/>
                <w:webHidden/>
              </w:rPr>
              <w:fldChar w:fldCharType="end"/>
            </w:r>
          </w:hyperlink>
        </w:p>
        <w:p w14:paraId="00B9EF02" w14:textId="28A740E2"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0" w:history="1">
            <w:r w:rsidRPr="00955BEB">
              <w:rPr>
                <w:rStyle w:val="Hyperlink"/>
                <w:noProof/>
              </w:rPr>
              <w:t>Art. 4.</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Wassergefährdende Stoffe</w:t>
            </w:r>
            <w:r>
              <w:rPr>
                <w:noProof/>
                <w:webHidden/>
              </w:rPr>
              <w:tab/>
            </w:r>
            <w:r>
              <w:rPr>
                <w:noProof/>
                <w:webHidden/>
              </w:rPr>
              <w:fldChar w:fldCharType="begin"/>
            </w:r>
            <w:r>
              <w:rPr>
                <w:noProof/>
                <w:webHidden/>
              </w:rPr>
              <w:instrText xml:space="preserve"> PAGEREF _Toc219971880 \h </w:instrText>
            </w:r>
            <w:r>
              <w:rPr>
                <w:noProof/>
                <w:webHidden/>
              </w:rPr>
            </w:r>
            <w:r>
              <w:rPr>
                <w:noProof/>
                <w:webHidden/>
              </w:rPr>
              <w:fldChar w:fldCharType="separate"/>
            </w:r>
            <w:r>
              <w:rPr>
                <w:noProof/>
                <w:webHidden/>
              </w:rPr>
              <w:t>8</w:t>
            </w:r>
            <w:r>
              <w:rPr>
                <w:noProof/>
                <w:webHidden/>
              </w:rPr>
              <w:fldChar w:fldCharType="end"/>
            </w:r>
          </w:hyperlink>
        </w:p>
        <w:p w14:paraId="7812C603" w14:textId="0A7568D2"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1" w:history="1">
            <w:r w:rsidRPr="00955BEB">
              <w:rPr>
                <w:rStyle w:val="Hyperlink"/>
                <w:noProof/>
              </w:rPr>
              <w:t>Art. 5.</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Materialausbeutung, Deponien, Materiallager und Umschlagplätze</w:t>
            </w:r>
            <w:r>
              <w:rPr>
                <w:noProof/>
                <w:webHidden/>
              </w:rPr>
              <w:tab/>
            </w:r>
            <w:r>
              <w:rPr>
                <w:noProof/>
                <w:webHidden/>
              </w:rPr>
              <w:fldChar w:fldCharType="begin"/>
            </w:r>
            <w:r>
              <w:rPr>
                <w:noProof/>
                <w:webHidden/>
              </w:rPr>
              <w:instrText xml:space="preserve"> PAGEREF _Toc219971881 \h </w:instrText>
            </w:r>
            <w:r>
              <w:rPr>
                <w:noProof/>
                <w:webHidden/>
              </w:rPr>
            </w:r>
            <w:r>
              <w:rPr>
                <w:noProof/>
                <w:webHidden/>
              </w:rPr>
              <w:fldChar w:fldCharType="separate"/>
            </w:r>
            <w:r>
              <w:rPr>
                <w:noProof/>
                <w:webHidden/>
              </w:rPr>
              <w:t>9</w:t>
            </w:r>
            <w:r>
              <w:rPr>
                <w:noProof/>
                <w:webHidden/>
              </w:rPr>
              <w:fldChar w:fldCharType="end"/>
            </w:r>
          </w:hyperlink>
        </w:p>
        <w:p w14:paraId="03435A54" w14:textId="0471B92C"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2" w:history="1">
            <w:r w:rsidRPr="00955BEB">
              <w:rPr>
                <w:rStyle w:val="Hyperlink"/>
                <w:noProof/>
                <w:highlight w:val="green"/>
              </w:rPr>
              <w:t>Art. 6.</w:t>
            </w:r>
            <w:r>
              <w:rPr>
                <w:rFonts w:asciiTheme="minorHAnsi" w:eastAsiaTheme="minorEastAsia" w:hAnsiTheme="minorHAnsi" w:cstheme="minorBidi"/>
                <w:b w:val="0"/>
                <w:noProof/>
                <w:kern w:val="2"/>
                <w:sz w:val="24"/>
                <w:szCs w:val="24"/>
                <w14:ligatures w14:val="standardContextual"/>
              </w:rPr>
              <w:tab/>
            </w:r>
            <w:r w:rsidRPr="00955BEB">
              <w:rPr>
                <w:rStyle w:val="Hyperlink"/>
                <w:noProof/>
                <w:highlight w:val="green"/>
              </w:rPr>
              <w:t>Oberflächengewässer</w:t>
            </w:r>
            <w:r>
              <w:rPr>
                <w:noProof/>
                <w:webHidden/>
              </w:rPr>
              <w:tab/>
            </w:r>
            <w:r>
              <w:rPr>
                <w:noProof/>
                <w:webHidden/>
              </w:rPr>
              <w:fldChar w:fldCharType="begin"/>
            </w:r>
            <w:r>
              <w:rPr>
                <w:noProof/>
                <w:webHidden/>
              </w:rPr>
              <w:instrText xml:space="preserve"> PAGEREF _Toc219971882 \h </w:instrText>
            </w:r>
            <w:r>
              <w:rPr>
                <w:noProof/>
                <w:webHidden/>
              </w:rPr>
            </w:r>
            <w:r>
              <w:rPr>
                <w:noProof/>
                <w:webHidden/>
              </w:rPr>
              <w:fldChar w:fldCharType="separate"/>
            </w:r>
            <w:r>
              <w:rPr>
                <w:noProof/>
                <w:webHidden/>
              </w:rPr>
              <w:t>9</w:t>
            </w:r>
            <w:r>
              <w:rPr>
                <w:noProof/>
                <w:webHidden/>
              </w:rPr>
              <w:fldChar w:fldCharType="end"/>
            </w:r>
          </w:hyperlink>
        </w:p>
        <w:p w14:paraId="49ED037C" w14:textId="487DFC67"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83" w:history="1">
            <w:r w:rsidRPr="00955BEB">
              <w:rPr>
                <w:rStyle w:val="Hyperlink"/>
                <w:noProof/>
              </w:rPr>
              <w:t>Zone S2</w:t>
            </w:r>
            <w:r>
              <w:rPr>
                <w:noProof/>
                <w:webHidden/>
              </w:rPr>
              <w:tab/>
            </w:r>
            <w:r>
              <w:rPr>
                <w:noProof/>
                <w:webHidden/>
              </w:rPr>
              <w:fldChar w:fldCharType="begin"/>
            </w:r>
            <w:r>
              <w:rPr>
                <w:noProof/>
                <w:webHidden/>
              </w:rPr>
              <w:instrText xml:space="preserve"> PAGEREF _Toc219971883 \h </w:instrText>
            </w:r>
            <w:r>
              <w:rPr>
                <w:noProof/>
                <w:webHidden/>
              </w:rPr>
            </w:r>
            <w:r>
              <w:rPr>
                <w:noProof/>
                <w:webHidden/>
              </w:rPr>
              <w:fldChar w:fldCharType="separate"/>
            </w:r>
            <w:r>
              <w:rPr>
                <w:noProof/>
                <w:webHidden/>
              </w:rPr>
              <w:t>11</w:t>
            </w:r>
            <w:r>
              <w:rPr>
                <w:noProof/>
                <w:webHidden/>
              </w:rPr>
              <w:fldChar w:fldCharType="end"/>
            </w:r>
          </w:hyperlink>
        </w:p>
        <w:p w14:paraId="24AB8404" w14:textId="1694F465"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4" w:history="1">
            <w:r w:rsidRPr="00955BEB">
              <w:rPr>
                <w:rStyle w:val="Hyperlink"/>
                <w:noProof/>
              </w:rPr>
              <w:t>Art. 7.</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Bauten und Anlagen</w:t>
            </w:r>
            <w:r>
              <w:rPr>
                <w:noProof/>
                <w:webHidden/>
              </w:rPr>
              <w:tab/>
            </w:r>
            <w:r>
              <w:rPr>
                <w:noProof/>
                <w:webHidden/>
              </w:rPr>
              <w:fldChar w:fldCharType="begin"/>
            </w:r>
            <w:r>
              <w:rPr>
                <w:noProof/>
                <w:webHidden/>
              </w:rPr>
              <w:instrText xml:space="preserve"> PAGEREF _Toc219971884 \h </w:instrText>
            </w:r>
            <w:r>
              <w:rPr>
                <w:noProof/>
                <w:webHidden/>
              </w:rPr>
            </w:r>
            <w:r>
              <w:rPr>
                <w:noProof/>
                <w:webHidden/>
              </w:rPr>
              <w:fldChar w:fldCharType="separate"/>
            </w:r>
            <w:r>
              <w:rPr>
                <w:noProof/>
                <w:webHidden/>
              </w:rPr>
              <w:t>11</w:t>
            </w:r>
            <w:r>
              <w:rPr>
                <w:noProof/>
                <w:webHidden/>
              </w:rPr>
              <w:fldChar w:fldCharType="end"/>
            </w:r>
          </w:hyperlink>
        </w:p>
        <w:p w14:paraId="62F4615F" w14:textId="590AE740"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5" w:history="1">
            <w:r w:rsidRPr="00955BEB">
              <w:rPr>
                <w:rStyle w:val="Hyperlink"/>
                <w:noProof/>
              </w:rPr>
              <w:t>Art. 8.</w:t>
            </w:r>
            <w:r>
              <w:rPr>
                <w:rFonts w:asciiTheme="minorHAnsi" w:eastAsiaTheme="minorEastAsia" w:hAnsiTheme="minorHAnsi" w:cstheme="minorBidi"/>
                <w:b w:val="0"/>
                <w:noProof/>
                <w:kern w:val="2"/>
                <w:sz w:val="24"/>
                <w:szCs w:val="24"/>
                <w14:ligatures w14:val="standardContextual"/>
              </w:rPr>
              <w:tab/>
            </w:r>
            <w:r w:rsidRPr="00955BEB">
              <w:rPr>
                <w:rStyle w:val="Hyperlink"/>
                <w:noProof/>
                <w:highlight w:val="green"/>
              </w:rPr>
              <w:t>Landwirtschaft (vgl. dazu Tabelle im Anhang)</w:t>
            </w:r>
            <w:r>
              <w:rPr>
                <w:noProof/>
                <w:webHidden/>
              </w:rPr>
              <w:tab/>
            </w:r>
            <w:r>
              <w:rPr>
                <w:noProof/>
                <w:webHidden/>
              </w:rPr>
              <w:fldChar w:fldCharType="begin"/>
            </w:r>
            <w:r>
              <w:rPr>
                <w:noProof/>
                <w:webHidden/>
              </w:rPr>
              <w:instrText xml:space="preserve"> PAGEREF _Toc219971885 \h </w:instrText>
            </w:r>
            <w:r>
              <w:rPr>
                <w:noProof/>
                <w:webHidden/>
              </w:rPr>
            </w:r>
            <w:r>
              <w:rPr>
                <w:noProof/>
                <w:webHidden/>
              </w:rPr>
              <w:fldChar w:fldCharType="separate"/>
            </w:r>
            <w:r>
              <w:rPr>
                <w:noProof/>
                <w:webHidden/>
              </w:rPr>
              <w:t>12</w:t>
            </w:r>
            <w:r>
              <w:rPr>
                <w:noProof/>
                <w:webHidden/>
              </w:rPr>
              <w:fldChar w:fldCharType="end"/>
            </w:r>
          </w:hyperlink>
        </w:p>
        <w:p w14:paraId="54486422" w14:textId="1A677E5E"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6" w:history="1">
            <w:r w:rsidRPr="00955BEB">
              <w:rPr>
                <w:rStyle w:val="Hyperlink"/>
                <w:noProof/>
                <w:highlight w:val="green"/>
              </w:rPr>
              <w:t>Art. 9.</w:t>
            </w:r>
            <w:r>
              <w:rPr>
                <w:rFonts w:asciiTheme="minorHAnsi" w:eastAsiaTheme="minorEastAsia" w:hAnsiTheme="minorHAnsi" w:cstheme="minorBidi"/>
                <w:b w:val="0"/>
                <w:noProof/>
                <w:kern w:val="2"/>
                <w:sz w:val="24"/>
                <w:szCs w:val="24"/>
                <w14:ligatures w14:val="standardContextual"/>
              </w:rPr>
              <w:tab/>
            </w:r>
            <w:r w:rsidRPr="00955BEB">
              <w:rPr>
                <w:rStyle w:val="Hyperlink"/>
                <w:noProof/>
                <w:highlight w:val="green"/>
              </w:rPr>
              <w:t>Forstwirtschaft</w:t>
            </w:r>
            <w:r>
              <w:rPr>
                <w:noProof/>
                <w:webHidden/>
              </w:rPr>
              <w:tab/>
            </w:r>
            <w:r>
              <w:rPr>
                <w:noProof/>
                <w:webHidden/>
              </w:rPr>
              <w:fldChar w:fldCharType="begin"/>
            </w:r>
            <w:r>
              <w:rPr>
                <w:noProof/>
                <w:webHidden/>
              </w:rPr>
              <w:instrText xml:space="preserve"> PAGEREF _Toc219971886 \h </w:instrText>
            </w:r>
            <w:r>
              <w:rPr>
                <w:noProof/>
                <w:webHidden/>
              </w:rPr>
            </w:r>
            <w:r>
              <w:rPr>
                <w:noProof/>
                <w:webHidden/>
              </w:rPr>
              <w:fldChar w:fldCharType="separate"/>
            </w:r>
            <w:r>
              <w:rPr>
                <w:noProof/>
                <w:webHidden/>
              </w:rPr>
              <w:t>13</w:t>
            </w:r>
            <w:r>
              <w:rPr>
                <w:noProof/>
                <w:webHidden/>
              </w:rPr>
              <w:fldChar w:fldCharType="end"/>
            </w:r>
          </w:hyperlink>
        </w:p>
        <w:p w14:paraId="78365865" w14:textId="173C4DEA"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7" w:history="1">
            <w:r w:rsidRPr="00955BEB">
              <w:rPr>
                <w:rStyle w:val="Hyperlink"/>
                <w:noProof/>
              </w:rPr>
              <w:t>Art. 10.</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Wassergefährdende Stoffe</w:t>
            </w:r>
            <w:r>
              <w:rPr>
                <w:noProof/>
                <w:webHidden/>
              </w:rPr>
              <w:tab/>
            </w:r>
            <w:r>
              <w:rPr>
                <w:noProof/>
                <w:webHidden/>
              </w:rPr>
              <w:fldChar w:fldCharType="begin"/>
            </w:r>
            <w:r>
              <w:rPr>
                <w:noProof/>
                <w:webHidden/>
              </w:rPr>
              <w:instrText xml:space="preserve"> PAGEREF _Toc219971887 \h </w:instrText>
            </w:r>
            <w:r>
              <w:rPr>
                <w:noProof/>
                <w:webHidden/>
              </w:rPr>
            </w:r>
            <w:r>
              <w:rPr>
                <w:noProof/>
                <w:webHidden/>
              </w:rPr>
              <w:fldChar w:fldCharType="separate"/>
            </w:r>
            <w:r>
              <w:rPr>
                <w:noProof/>
                <w:webHidden/>
              </w:rPr>
              <w:t>13</w:t>
            </w:r>
            <w:r>
              <w:rPr>
                <w:noProof/>
                <w:webHidden/>
              </w:rPr>
              <w:fldChar w:fldCharType="end"/>
            </w:r>
          </w:hyperlink>
        </w:p>
        <w:p w14:paraId="57EA180C" w14:textId="4AF6765F"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8" w:history="1">
            <w:r w:rsidRPr="00955BEB">
              <w:rPr>
                <w:rStyle w:val="Hyperlink"/>
                <w:noProof/>
              </w:rPr>
              <w:t>Art. 11.</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Materialausbeutung, Deponien, Materiallager und Umschlagplätze</w:t>
            </w:r>
            <w:r>
              <w:rPr>
                <w:noProof/>
                <w:webHidden/>
              </w:rPr>
              <w:tab/>
            </w:r>
            <w:r>
              <w:rPr>
                <w:noProof/>
                <w:webHidden/>
              </w:rPr>
              <w:fldChar w:fldCharType="begin"/>
            </w:r>
            <w:r>
              <w:rPr>
                <w:noProof/>
                <w:webHidden/>
              </w:rPr>
              <w:instrText xml:space="preserve"> PAGEREF _Toc219971888 \h </w:instrText>
            </w:r>
            <w:r>
              <w:rPr>
                <w:noProof/>
                <w:webHidden/>
              </w:rPr>
            </w:r>
            <w:r>
              <w:rPr>
                <w:noProof/>
                <w:webHidden/>
              </w:rPr>
              <w:fldChar w:fldCharType="separate"/>
            </w:r>
            <w:r>
              <w:rPr>
                <w:noProof/>
                <w:webHidden/>
              </w:rPr>
              <w:t>13</w:t>
            </w:r>
            <w:r>
              <w:rPr>
                <w:noProof/>
                <w:webHidden/>
              </w:rPr>
              <w:fldChar w:fldCharType="end"/>
            </w:r>
          </w:hyperlink>
        </w:p>
        <w:p w14:paraId="4AA959DA" w14:textId="5379F681"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89" w:history="1">
            <w:r w:rsidRPr="00955BEB">
              <w:rPr>
                <w:rStyle w:val="Hyperlink"/>
                <w:noProof/>
                <w:highlight w:val="green"/>
              </w:rPr>
              <w:t>Art. 12.</w:t>
            </w:r>
            <w:r>
              <w:rPr>
                <w:rFonts w:asciiTheme="minorHAnsi" w:eastAsiaTheme="minorEastAsia" w:hAnsiTheme="minorHAnsi" w:cstheme="minorBidi"/>
                <w:b w:val="0"/>
                <w:noProof/>
                <w:kern w:val="2"/>
                <w:sz w:val="24"/>
                <w:szCs w:val="24"/>
                <w14:ligatures w14:val="standardContextual"/>
              </w:rPr>
              <w:tab/>
            </w:r>
            <w:r w:rsidRPr="00955BEB">
              <w:rPr>
                <w:rStyle w:val="Hyperlink"/>
                <w:noProof/>
                <w:highlight w:val="green"/>
              </w:rPr>
              <w:t>Oberflächengewässer</w:t>
            </w:r>
            <w:r>
              <w:rPr>
                <w:noProof/>
                <w:webHidden/>
              </w:rPr>
              <w:tab/>
            </w:r>
            <w:r>
              <w:rPr>
                <w:noProof/>
                <w:webHidden/>
              </w:rPr>
              <w:fldChar w:fldCharType="begin"/>
            </w:r>
            <w:r>
              <w:rPr>
                <w:noProof/>
                <w:webHidden/>
              </w:rPr>
              <w:instrText xml:space="preserve"> PAGEREF _Toc219971889 \h </w:instrText>
            </w:r>
            <w:r>
              <w:rPr>
                <w:noProof/>
                <w:webHidden/>
              </w:rPr>
            </w:r>
            <w:r>
              <w:rPr>
                <w:noProof/>
                <w:webHidden/>
              </w:rPr>
              <w:fldChar w:fldCharType="separate"/>
            </w:r>
            <w:r>
              <w:rPr>
                <w:noProof/>
                <w:webHidden/>
              </w:rPr>
              <w:t>13</w:t>
            </w:r>
            <w:r>
              <w:rPr>
                <w:noProof/>
                <w:webHidden/>
              </w:rPr>
              <w:fldChar w:fldCharType="end"/>
            </w:r>
          </w:hyperlink>
        </w:p>
        <w:p w14:paraId="5DE8E3B3" w14:textId="5E850A9C"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90" w:history="1">
            <w:r w:rsidRPr="00955BEB">
              <w:rPr>
                <w:rStyle w:val="Hyperlink"/>
                <w:noProof/>
              </w:rPr>
              <w:t>Zone S1</w:t>
            </w:r>
            <w:r>
              <w:rPr>
                <w:noProof/>
                <w:webHidden/>
              </w:rPr>
              <w:tab/>
            </w:r>
            <w:r>
              <w:rPr>
                <w:noProof/>
                <w:webHidden/>
              </w:rPr>
              <w:fldChar w:fldCharType="begin"/>
            </w:r>
            <w:r>
              <w:rPr>
                <w:noProof/>
                <w:webHidden/>
              </w:rPr>
              <w:instrText xml:space="preserve"> PAGEREF _Toc219971890 \h </w:instrText>
            </w:r>
            <w:r>
              <w:rPr>
                <w:noProof/>
                <w:webHidden/>
              </w:rPr>
            </w:r>
            <w:r>
              <w:rPr>
                <w:noProof/>
                <w:webHidden/>
              </w:rPr>
              <w:fldChar w:fldCharType="separate"/>
            </w:r>
            <w:r>
              <w:rPr>
                <w:noProof/>
                <w:webHidden/>
              </w:rPr>
              <w:t>14</w:t>
            </w:r>
            <w:r>
              <w:rPr>
                <w:noProof/>
                <w:webHidden/>
              </w:rPr>
              <w:fldChar w:fldCharType="end"/>
            </w:r>
          </w:hyperlink>
        </w:p>
        <w:p w14:paraId="4A742C42" w14:textId="3EC787BA"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91" w:history="1">
            <w:r w:rsidRPr="00955BEB">
              <w:rPr>
                <w:rStyle w:val="Hyperlink"/>
                <w:noProof/>
              </w:rPr>
              <w:t>Art. 13.</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Zutritt</w:t>
            </w:r>
            <w:r>
              <w:rPr>
                <w:noProof/>
                <w:webHidden/>
              </w:rPr>
              <w:tab/>
            </w:r>
            <w:r>
              <w:rPr>
                <w:noProof/>
                <w:webHidden/>
              </w:rPr>
              <w:fldChar w:fldCharType="begin"/>
            </w:r>
            <w:r>
              <w:rPr>
                <w:noProof/>
                <w:webHidden/>
              </w:rPr>
              <w:instrText xml:space="preserve"> PAGEREF _Toc219971891 \h </w:instrText>
            </w:r>
            <w:r>
              <w:rPr>
                <w:noProof/>
                <w:webHidden/>
              </w:rPr>
            </w:r>
            <w:r>
              <w:rPr>
                <w:noProof/>
                <w:webHidden/>
              </w:rPr>
              <w:fldChar w:fldCharType="separate"/>
            </w:r>
            <w:r>
              <w:rPr>
                <w:noProof/>
                <w:webHidden/>
              </w:rPr>
              <w:t>14</w:t>
            </w:r>
            <w:r>
              <w:rPr>
                <w:noProof/>
                <w:webHidden/>
              </w:rPr>
              <w:fldChar w:fldCharType="end"/>
            </w:r>
          </w:hyperlink>
        </w:p>
        <w:p w14:paraId="65D2BED5" w14:textId="5375E710"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92" w:history="1">
            <w:r w:rsidRPr="00955BEB">
              <w:rPr>
                <w:rStyle w:val="Hyperlink"/>
                <w:noProof/>
              </w:rPr>
              <w:t>Art. 14.</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Bauten und Anlagen</w:t>
            </w:r>
            <w:r>
              <w:rPr>
                <w:noProof/>
                <w:webHidden/>
              </w:rPr>
              <w:tab/>
            </w:r>
            <w:r>
              <w:rPr>
                <w:noProof/>
                <w:webHidden/>
              </w:rPr>
              <w:fldChar w:fldCharType="begin"/>
            </w:r>
            <w:r>
              <w:rPr>
                <w:noProof/>
                <w:webHidden/>
              </w:rPr>
              <w:instrText xml:space="preserve"> PAGEREF _Toc219971892 \h </w:instrText>
            </w:r>
            <w:r>
              <w:rPr>
                <w:noProof/>
                <w:webHidden/>
              </w:rPr>
            </w:r>
            <w:r>
              <w:rPr>
                <w:noProof/>
                <w:webHidden/>
              </w:rPr>
              <w:fldChar w:fldCharType="separate"/>
            </w:r>
            <w:r>
              <w:rPr>
                <w:noProof/>
                <w:webHidden/>
              </w:rPr>
              <w:t>14</w:t>
            </w:r>
            <w:r>
              <w:rPr>
                <w:noProof/>
                <w:webHidden/>
              </w:rPr>
              <w:fldChar w:fldCharType="end"/>
            </w:r>
          </w:hyperlink>
        </w:p>
        <w:p w14:paraId="60EFEFEE" w14:textId="1EB9DF42" w:rsidR="001724C4" w:rsidRDefault="001724C4">
          <w:pPr>
            <w:pStyle w:val="Verzeichnis3"/>
            <w:tabs>
              <w:tab w:val="left" w:pos="1321"/>
            </w:tabs>
            <w:rPr>
              <w:rFonts w:asciiTheme="minorHAnsi" w:eastAsiaTheme="minorEastAsia" w:hAnsiTheme="minorHAnsi" w:cstheme="minorBidi"/>
              <w:b w:val="0"/>
              <w:noProof/>
              <w:kern w:val="2"/>
              <w:sz w:val="24"/>
              <w:szCs w:val="24"/>
              <w14:ligatures w14:val="standardContextual"/>
            </w:rPr>
          </w:pPr>
          <w:hyperlink w:anchor="_Toc219971893" w:history="1">
            <w:r w:rsidRPr="00955BEB">
              <w:rPr>
                <w:rStyle w:val="Hyperlink"/>
                <w:noProof/>
              </w:rPr>
              <w:t>Art. 15.</w:t>
            </w:r>
            <w:r>
              <w:rPr>
                <w:rFonts w:asciiTheme="minorHAnsi" w:eastAsiaTheme="minorEastAsia" w:hAnsiTheme="minorHAnsi" w:cstheme="minorBidi"/>
                <w:b w:val="0"/>
                <w:noProof/>
                <w:kern w:val="2"/>
                <w:sz w:val="24"/>
                <w:szCs w:val="24"/>
                <w14:ligatures w14:val="standardContextual"/>
              </w:rPr>
              <w:tab/>
            </w:r>
            <w:r w:rsidRPr="00955BEB">
              <w:rPr>
                <w:rStyle w:val="Hyperlink"/>
                <w:noProof/>
              </w:rPr>
              <w:t xml:space="preserve">Land- und Forstwirtschaft </w:t>
            </w:r>
            <w:r w:rsidRPr="00955BEB">
              <w:rPr>
                <w:rStyle w:val="Hyperlink"/>
                <w:noProof/>
                <w:highlight w:val="green"/>
              </w:rPr>
              <w:t>(vgl. Tabelle im Anhang)</w:t>
            </w:r>
            <w:r>
              <w:rPr>
                <w:noProof/>
                <w:webHidden/>
              </w:rPr>
              <w:tab/>
            </w:r>
            <w:r>
              <w:rPr>
                <w:noProof/>
                <w:webHidden/>
              </w:rPr>
              <w:fldChar w:fldCharType="begin"/>
            </w:r>
            <w:r>
              <w:rPr>
                <w:noProof/>
                <w:webHidden/>
              </w:rPr>
              <w:instrText xml:space="preserve"> PAGEREF _Toc219971893 \h </w:instrText>
            </w:r>
            <w:r>
              <w:rPr>
                <w:noProof/>
                <w:webHidden/>
              </w:rPr>
            </w:r>
            <w:r>
              <w:rPr>
                <w:noProof/>
                <w:webHidden/>
              </w:rPr>
              <w:fldChar w:fldCharType="separate"/>
            </w:r>
            <w:r>
              <w:rPr>
                <w:noProof/>
                <w:webHidden/>
              </w:rPr>
              <w:t>14</w:t>
            </w:r>
            <w:r>
              <w:rPr>
                <w:noProof/>
                <w:webHidden/>
              </w:rPr>
              <w:fldChar w:fldCharType="end"/>
            </w:r>
          </w:hyperlink>
        </w:p>
        <w:p w14:paraId="6FD475A5" w14:textId="07B7A129" w:rsidR="001724C4" w:rsidRDefault="001724C4">
          <w:pPr>
            <w:pStyle w:val="Verzeichnis1"/>
            <w:rPr>
              <w:rFonts w:asciiTheme="minorHAnsi" w:eastAsiaTheme="minorEastAsia" w:hAnsiTheme="minorHAnsi" w:cstheme="minorBidi"/>
              <w:b w:val="0"/>
              <w:noProof/>
              <w:kern w:val="2"/>
              <w:sz w:val="24"/>
              <w:szCs w:val="24"/>
              <w14:ligatures w14:val="standardContextual"/>
            </w:rPr>
          </w:pPr>
          <w:hyperlink w:anchor="_Toc219971894" w:history="1">
            <w:r w:rsidRPr="00955BEB">
              <w:rPr>
                <w:rStyle w:val="Hyperlink"/>
                <w:noProof/>
              </w:rPr>
              <w:t>VORGEHEN BEI VERGEHEN UND ÜBERTRETUNGEN</w:t>
            </w:r>
            <w:r>
              <w:rPr>
                <w:noProof/>
                <w:webHidden/>
              </w:rPr>
              <w:tab/>
            </w:r>
            <w:r>
              <w:rPr>
                <w:noProof/>
                <w:webHidden/>
              </w:rPr>
              <w:fldChar w:fldCharType="begin"/>
            </w:r>
            <w:r>
              <w:rPr>
                <w:noProof/>
                <w:webHidden/>
              </w:rPr>
              <w:instrText xml:space="preserve"> PAGEREF _Toc219971894 \h </w:instrText>
            </w:r>
            <w:r>
              <w:rPr>
                <w:noProof/>
                <w:webHidden/>
              </w:rPr>
            </w:r>
            <w:r>
              <w:rPr>
                <w:noProof/>
                <w:webHidden/>
              </w:rPr>
              <w:fldChar w:fldCharType="separate"/>
            </w:r>
            <w:r>
              <w:rPr>
                <w:noProof/>
                <w:webHidden/>
              </w:rPr>
              <w:t>16</w:t>
            </w:r>
            <w:r>
              <w:rPr>
                <w:noProof/>
                <w:webHidden/>
              </w:rPr>
              <w:fldChar w:fldCharType="end"/>
            </w:r>
          </w:hyperlink>
        </w:p>
        <w:p w14:paraId="44B22244" w14:textId="7DC02729" w:rsidR="001724C4" w:rsidRDefault="001724C4">
          <w:pPr>
            <w:pStyle w:val="Verzeichnis1"/>
            <w:rPr>
              <w:rFonts w:asciiTheme="minorHAnsi" w:eastAsiaTheme="minorEastAsia" w:hAnsiTheme="minorHAnsi" w:cstheme="minorBidi"/>
              <w:b w:val="0"/>
              <w:noProof/>
              <w:kern w:val="2"/>
              <w:sz w:val="24"/>
              <w:szCs w:val="24"/>
              <w14:ligatures w14:val="standardContextual"/>
            </w:rPr>
          </w:pPr>
          <w:hyperlink w:anchor="_Toc219971895" w:history="1">
            <w:r w:rsidRPr="00955BEB">
              <w:rPr>
                <w:rStyle w:val="Hyperlink"/>
                <w:rFonts w:cs="Arial"/>
                <w:bCs/>
                <w:noProof/>
              </w:rPr>
              <w:t>SCHLUSSBESTIMMUNGEN</w:t>
            </w:r>
            <w:r>
              <w:rPr>
                <w:noProof/>
                <w:webHidden/>
              </w:rPr>
              <w:tab/>
            </w:r>
            <w:r>
              <w:rPr>
                <w:noProof/>
                <w:webHidden/>
              </w:rPr>
              <w:fldChar w:fldCharType="begin"/>
            </w:r>
            <w:r>
              <w:rPr>
                <w:noProof/>
                <w:webHidden/>
              </w:rPr>
              <w:instrText xml:space="preserve"> PAGEREF _Toc219971895 \h </w:instrText>
            </w:r>
            <w:r>
              <w:rPr>
                <w:noProof/>
                <w:webHidden/>
              </w:rPr>
            </w:r>
            <w:r>
              <w:rPr>
                <w:noProof/>
                <w:webHidden/>
              </w:rPr>
              <w:fldChar w:fldCharType="separate"/>
            </w:r>
            <w:r>
              <w:rPr>
                <w:noProof/>
                <w:webHidden/>
              </w:rPr>
              <w:t>16</w:t>
            </w:r>
            <w:r>
              <w:rPr>
                <w:noProof/>
                <w:webHidden/>
              </w:rPr>
              <w:fldChar w:fldCharType="end"/>
            </w:r>
          </w:hyperlink>
        </w:p>
        <w:p w14:paraId="00D97721" w14:textId="7C0F8B19" w:rsidR="001724C4" w:rsidRDefault="001724C4">
          <w:pPr>
            <w:pStyle w:val="Verzeichnis1"/>
            <w:rPr>
              <w:rFonts w:asciiTheme="minorHAnsi" w:eastAsiaTheme="minorEastAsia" w:hAnsiTheme="minorHAnsi" w:cstheme="minorBidi"/>
              <w:b w:val="0"/>
              <w:noProof/>
              <w:kern w:val="2"/>
              <w:sz w:val="24"/>
              <w:szCs w:val="24"/>
              <w14:ligatures w14:val="standardContextual"/>
            </w:rPr>
          </w:pPr>
          <w:hyperlink w:anchor="_Toc219971896" w:history="1">
            <w:r w:rsidRPr="00955BEB">
              <w:rPr>
                <w:rStyle w:val="Hyperlink"/>
                <w:rFonts w:cs="Segoe UI"/>
                <w:noProof/>
                <w:highlight w:val="green"/>
              </w:rPr>
              <w:t>ANHANG</w:t>
            </w:r>
            <w:r>
              <w:rPr>
                <w:noProof/>
                <w:webHidden/>
              </w:rPr>
              <w:tab/>
            </w:r>
            <w:r>
              <w:rPr>
                <w:noProof/>
                <w:webHidden/>
              </w:rPr>
              <w:fldChar w:fldCharType="begin"/>
            </w:r>
            <w:r>
              <w:rPr>
                <w:noProof/>
                <w:webHidden/>
              </w:rPr>
              <w:instrText xml:space="preserve"> PAGEREF _Toc219971896 \h </w:instrText>
            </w:r>
            <w:r>
              <w:rPr>
                <w:noProof/>
                <w:webHidden/>
              </w:rPr>
            </w:r>
            <w:r>
              <w:rPr>
                <w:noProof/>
                <w:webHidden/>
              </w:rPr>
              <w:fldChar w:fldCharType="separate"/>
            </w:r>
            <w:r>
              <w:rPr>
                <w:noProof/>
                <w:webHidden/>
              </w:rPr>
              <w:t>17</w:t>
            </w:r>
            <w:r>
              <w:rPr>
                <w:noProof/>
                <w:webHidden/>
              </w:rPr>
              <w:fldChar w:fldCharType="end"/>
            </w:r>
          </w:hyperlink>
        </w:p>
        <w:p w14:paraId="31BBDA19" w14:textId="040F6033"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97" w:history="1">
            <w:r w:rsidRPr="00955BEB">
              <w:rPr>
                <w:rStyle w:val="Hyperlink"/>
                <w:rFonts w:cs="Segoe UI"/>
                <w:noProof/>
                <w:highlight w:val="green"/>
              </w:rPr>
              <w:t>Tabelle der landwirtschaftlichen Nutzungsbeschränkungen</w:t>
            </w:r>
            <w:r>
              <w:rPr>
                <w:noProof/>
                <w:webHidden/>
              </w:rPr>
              <w:tab/>
            </w:r>
            <w:r>
              <w:rPr>
                <w:noProof/>
                <w:webHidden/>
              </w:rPr>
              <w:fldChar w:fldCharType="begin"/>
            </w:r>
            <w:r>
              <w:rPr>
                <w:noProof/>
                <w:webHidden/>
              </w:rPr>
              <w:instrText xml:space="preserve"> PAGEREF _Toc219971897 \h </w:instrText>
            </w:r>
            <w:r>
              <w:rPr>
                <w:noProof/>
                <w:webHidden/>
              </w:rPr>
            </w:r>
            <w:r>
              <w:rPr>
                <w:noProof/>
                <w:webHidden/>
              </w:rPr>
              <w:fldChar w:fldCharType="separate"/>
            </w:r>
            <w:r>
              <w:rPr>
                <w:noProof/>
                <w:webHidden/>
              </w:rPr>
              <w:t>17</w:t>
            </w:r>
            <w:r>
              <w:rPr>
                <w:noProof/>
                <w:webHidden/>
              </w:rPr>
              <w:fldChar w:fldCharType="end"/>
            </w:r>
          </w:hyperlink>
        </w:p>
        <w:p w14:paraId="0EAAB1E6" w14:textId="1E11EB74" w:rsidR="001724C4" w:rsidRDefault="001724C4">
          <w:pPr>
            <w:pStyle w:val="Verzeichnis2"/>
            <w:rPr>
              <w:rFonts w:asciiTheme="minorHAnsi" w:eastAsiaTheme="minorEastAsia" w:hAnsiTheme="minorHAnsi" w:cstheme="minorBidi"/>
              <w:b w:val="0"/>
              <w:noProof/>
              <w:kern w:val="2"/>
              <w:sz w:val="24"/>
              <w:szCs w:val="24"/>
              <w14:ligatures w14:val="standardContextual"/>
            </w:rPr>
          </w:pPr>
          <w:hyperlink w:anchor="_Toc219971898" w:history="1">
            <w:r w:rsidRPr="00955BEB">
              <w:rPr>
                <w:rStyle w:val="Hyperlink"/>
                <w:rFonts w:cs="Segoe UI"/>
                <w:noProof/>
              </w:rPr>
              <w:t>Schutzzonenplan</w:t>
            </w:r>
            <w:r>
              <w:rPr>
                <w:noProof/>
                <w:webHidden/>
              </w:rPr>
              <w:tab/>
            </w:r>
            <w:r>
              <w:rPr>
                <w:noProof/>
                <w:webHidden/>
              </w:rPr>
              <w:fldChar w:fldCharType="begin"/>
            </w:r>
            <w:r>
              <w:rPr>
                <w:noProof/>
                <w:webHidden/>
              </w:rPr>
              <w:instrText xml:space="preserve"> PAGEREF _Toc219971898 \h </w:instrText>
            </w:r>
            <w:r>
              <w:rPr>
                <w:noProof/>
                <w:webHidden/>
              </w:rPr>
            </w:r>
            <w:r>
              <w:rPr>
                <w:noProof/>
                <w:webHidden/>
              </w:rPr>
              <w:fldChar w:fldCharType="separate"/>
            </w:r>
            <w:r>
              <w:rPr>
                <w:noProof/>
                <w:webHidden/>
              </w:rPr>
              <w:t>18</w:t>
            </w:r>
            <w:r>
              <w:rPr>
                <w:noProof/>
                <w:webHidden/>
              </w:rPr>
              <w:fldChar w:fldCharType="end"/>
            </w:r>
          </w:hyperlink>
        </w:p>
        <w:p w14:paraId="4EC0E4C7" w14:textId="4577881A" w:rsidR="00201E7E" w:rsidRPr="00EC3E95" w:rsidRDefault="00201E7E" w:rsidP="00201E7E">
          <w:pPr>
            <w:spacing w:line="276" w:lineRule="auto"/>
            <w:rPr>
              <w:rFonts w:cs="Segoe UI"/>
            </w:rPr>
          </w:pPr>
          <w:r w:rsidRPr="00EC3E95">
            <w:rPr>
              <w:rFonts w:cs="Segoe UI"/>
              <w:b/>
              <w:bCs/>
              <w:lang w:val="de-DE"/>
            </w:rPr>
            <w:fldChar w:fldCharType="end"/>
          </w:r>
        </w:p>
      </w:sdtContent>
    </w:sdt>
    <w:p w14:paraId="59158E5E" w14:textId="77777777" w:rsidR="00201E7E" w:rsidRPr="00EC3E95" w:rsidRDefault="00201E7E" w:rsidP="00201E7E">
      <w:pPr>
        <w:spacing w:line="276" w:lineRule="auto"/>
        <w:rPr>
          <w:rFonts w:cs="Segoe UI"/>
        </w:rPr>
      </w:pPr>
      <w:r w:rsidRPr="00EC3E95">
        <w:rPr>
          <w:rFonts w:cs="Segoe UI"/>
        </w:rPr>
        <w:br w:type="page"/>
      </w:r>
    </w:p>
    <w:p w14:paraId="2B039174" w14:textId="77777777" w:rsidR="00201E7E" w:rsidRPr="00EC3E95" w:rsidRDefault="00201E7E" w:rsidP="00D33BF0">
      <w:pPr>
        <w:pStyle w:val="berschrift1"/>
      </w:pPr>
      <w:bookmarkStart w:id="4" w:name="_Toc219971872"/>
      <w:r w:rsidRPr="00D33BF0">
        <w:lastRenderedPageBreak/>
        <w:t>ALLGEMEINES</w:t>
      </w:r>
      <w:bookmarkEnd w:id="4"/>
    </w:p>
    <w:p w14:paraId="42EFD8CC" w14:textId="77777777" w:rsidR="00201E7E" w:rsidRPr="00EC3E95" w:rsidRDefault="00201E7E" w:rsidP="00D33BF0">
      <w:pPr>
        <w:pStyle w:val="berschrift2"/>
      </w:pPr>
      <w:bookmarkStart w:id="5" w:name="_Toc219971873"/>
      <w:r w:rsidRPr="00EC3E95">
        <w:t xml:space="preserve">Allgemeine </w:t>
      </w:r>
      <w:r w:rsidRPr="00D33BF0">
        <w:t>Bedeutung</w:t>
      </w:r>
      <w:r w:rsidRPr="00EC3E95">
        <w:t xml:space="preserve"> der Grundwasserschutzzonen</w:t>
      </w:r>
      <w:bookmarkEnd w:id="5"/>
    </w:p>
    <w:p w14:paraId="0131D682" w14:textId="71102E37" w:rsidR="009D4F0A" w:rsidRPr="00EC3E95" w:rsidRDefault="009D4F0A" w:rsidP="0032040F">
      <w:pPr>
        <w:pStyle w:val="00TextbausteinStandard"/>
      </w:pPr>
      <w:r w:rsidRPr="00EC3E95">
        <w:t>Die um die Trinkwasserfassung</w:t>
      </w:r>
      <w:r w:rsidRPr="00EC3E95">
        <w:rPr>
          <w:highlight w:val="cyan"/>
        </w:rPr>
        <w:t>en</w:t>
      </w:r>
      <w:r w:rsidRPr="00EC3E95">
        <w:t xml:space="preserve"> ausgeschiedenen Grundwasserschutzzonen werden in </w:t>
      </w:r>
      <w:r w:rsidR="004951BB" w:rsidRPr="00EC3E95">
        <w:t>folgende Zonen gegliedert.</w:t>
      </w:r>
      <w:r w:rsidRPr="00EC3E95">
        <w:t xml:space="preserve"> </w:t>
      </w:r>
    </w:p>
    <w:p w14:paraId="22430E51" w14:textId="77777777" w:rsidR="009D4F0A" w:rsidRPr="00EC3E95" w:rsidRDefault="009D4F0A" w:rsidP="0032040F">
      <w:pPr>
        <w:pStyle w:val="00TextbausteinStandard"/>
        <w:spacing w:before="240"/>
      </w:pPr>
      <w:r w:rsidRPr="00EC3E95">
        <w:t xml:space="preserve">Die </w:t>
      </w:r>
      <w:r w:rsidRPr="00EC3E95">
        <w:rPr>
          <w:b/>
          <w:bCs/>
        </w:rPr>
        <w:t>Zone S1</w:t>
      </w:r>
      <w:r w:rsidRPr="00EC3E95">
        <w:t xml:space="preserve"> (Fassungsbereich) umfasst die unmittelbare Umgebung einer Fassung und soll einer direkten und unfallbedingten Verunreinigung des Grundwassers vorbeugen und die Fassungsanlagen vor Eingriffen schützen. </w:t>
      </w:r>
    </w:p>
    <w:p w14:paraId="0188FD8B" w14:textId="77777777" w:rsidR="009D4F0A" w:rsidRPr="00EC3E95" w:rsidRDefault="009D4F0A" w:rsidP="0032040F">
      <w:pPr>
        <w:pStyle w:val="00TextbausteinStandard"/>
      </w:pPr>
      <w:r w:rsidRPr="00EC3E95">
        <w:t xml:space="preserve">Die </w:t>
      </w:r>
      <w:r w:rsidRPr="00EC3E95">
        <w:rPr>
          <w:b/>
          <w:bCs/>
        </w:rPr>
        <w:t>Zone S2</w:t>
      </w:r>
      <w:r w:rsidRPr="00EC3E95">
        <w:t xml:space="preserve"> (Engere Schutzzone) soll verhindern, dass Keime, Viren und Schadstoffe in die Fassung gelangen und dass der Grundwasserzufluss durch unterirdische Anlagen nicht beeinträchtigt wird. Ausserdem soll die Zone S2 verhindern, dass das Grundwasser durch Grabungen und unterirdische Arbeiten verunreinigt oder die natürliche Filterwirkung des Bodens und des Untergrundes verringert wird. </w:t>
      </w:r>
    </w:p>
    <w:p w14:paraId="7F7365E1" w14:textId="77777777" w:rsidR="009D4F0A" w:rsidRPr="00EC3E95" w:rsidRDefault="009D4F0A" w:rsidP="0032040F">
      <w:pPr>
        <w:pStyle w:val="00TextbausteinStandard"/>
      </w:pPr>
      <w:r w:rsidRPr="00EC3E95">
        <w:t xml:space="preserve">Die </w:t>
      </w:r>
      <w:r w:rsidRPr="00EC3E95">
        <w:rPr>
          <w:b/>
          <w:bCs/>
        </w:rPr>
        <w:t>Zone S3</w:t>
      </w:r>
      <w:r w:rsidRPr="00EC3E95">
        <w:t xml:space="preserve"> (Weitere Schutzzone) bildet eine Pufferzone um die Zone S2. Sie gewährleistet den Schutz vor Anlagen und Tätigkeiten, die ein besonderes Risiko für das Grundwasser bedeuten. Ausserdem soll die Zone S3 gewährleisten, dass bei unmittelbar drohender Gefahr genügend Zeit und Raum für die erforderlichen Interventions- oder Sanierungsmassnahmen zur Verfügung stehen.</w:t>
      </w:r>
    </w:p>
    <w:p w14:paraId="09186546" w14:textId="77777777" w:rsidR="009D4F0A" w:rsidRPr="00EC3E95" w:rsidRDefault="009D4F0A" w:rsidP="0032040F">
      <w:pPr>
        <w:pStyle w:val="00TextbausteinStandard"/>
      </w:pPr>
      <w:r w:rsidRPr="00EC3E95">
        <w:t>Die hydrogeologischen Grundlagen für die Dimensionierung der Schutzzonen der Trinkwasserfassung</w:t>
      </w:r>
      <w:r w:rsidRPr="00EC3E95">
        <w:rPr>
          <w:highlight w:val="cyan"/>
        </w:rPr>
        <w:t>en</w:t>
      </w:r>
      <w:r w:rsidRPr="00EC3E95">
        <w:t xml:space="preserve"> </w:t>
      </w:r>
      <w:r w:rsidRPr="00EC3E95">
        <w:rPr>
          <w:highlight w:val="cyan"/>
        </w:rPr>
        <w:t>XY</w:t>
      </w:r>
      <w:r w:rsidRPr="00EC3E95">
        <w:t xml:space="preserve"> sind </w:t>
      </w:r>
      <w:r w:rsidRPr="00EC3E95">
        <w:rPr>
          <w:highlight w:val="cyan"/>
        </w:rPr>
        <w:t xml:space="preserve">in folgenden </w:t>
      </w:r>
      <w:r w:rsidRPr="00EC3E95">
        <w:t>Bericht</w:t>
      </w:r>
      <w:r w:rsidRPr="00EC3E95">
        <w:rPr>
          <w:highlight w:val="cyan"/>
        </w:rPr>
        <w:t>en</w:t>
      </w:r>
      <w:r w:rsidRPr="00EC3E95">
        <w:t xml:space="preserve"> des geologischen Büros </w:t>
      </w:r>
      <w:proofErr w:type="spellStart"/>
      <w:r w:rsidRPr="00EC3E95">
        <w:rPr>
          <w:highlight w:val="cyan"/>
        </w:rPr>
        <w:t>xy</w:t>
      </w:r>
      <w:proofErr w:type="spellEnd"/>
      <w:r w:rsidRPr="00EC3E95">
        <w:t xml:space="preserve"> dargestellt:</w:t>
      </w:r>
    </w:p>
    <w:p w14:paraId="07F1E91A" w14:textId="745011B1" w:rsidR="009D4F0A" w:rsidRDefault="009D4F0A" w:rsidP="0032040F">
      <w:pPr>
        <w:pStyle w:val="05TextaufzhlungStandard"/>
        <w:rPr>
          <w:highlight w:val="cyan"/>
        </w:rPr>
      </w:pPr>
      <w:r w:rsidRPr="00EC3E95">
        <w:rPr>
          <w:highlight w:val="cyan"/>
        </w:rPr>
        <w:t xml:space="preserve">Bericht </w:t>
      </w:r>
      <w:proofErr w:type="spellStart"/>
      <w:r w:rsidRPr="00EC3E95">
        <w:rPr>
          <w:highlight w:val="cyan"/>
        </w:rPr>
        <w:t>xyz</w:t>
      </w:r>
      <w:proofErr w:type="spellEnd"/>
    </w:p>
    <w:p w14:paraId="3EC3A14C" w14:textId="3793511C" w:rsidR="009D10AF" w:rsidRPr="009D10AF" w:rsidRDefault="009D10AF" w:rsidP="009D10AF">
      <w:pPr>
        <w:pStyle w:val="05TextaufzhlungStandard"/>
        <w:rPr>
          <w:highlight w:val="cyan"/>
        </w:rPr>
      </w:pPr>
      <w:r w:rsidRPr="00EC3E95">
        <w:rPr>
          <w:highlight w:val="cyan"/>
        </w:rPr>
        <w:t xml:space="preserve">Konfliktplan </w:t>
      </w:r>
      <w:proofErr w:type="spellStart"/>
      <w:r w:rsidRPr="00EC3E95">
        <w:rPr>
          <w:highlight w:val="cyan"/>
        </w:rPr>
        <w:t>xyz</w:t>
      </w:r>
      <w:proofErr w:type="spellEnd"/>
    </w:p>
    <w:p w14:paraId="57719765" w14:textId="77777777" w:rsidR="00201E7E" w:rsidRPr="00EC3E95" w:rsidRDefault="00201E7E" w:rsidP="00D33BF0">
      <w:pPr>
        <w:pStyle w:val="berschrift2"/>
      </w:pPr>
      <w:bookmarkStart w:id="6" w:name="_Toc219971874"/>
      <w:r w:rsidRPr="00D33BF0">
        <w:t>Gefahrenkataster</w:t>
      </w:r>
      <w:bookmarkEnd w:id="6"/>
    </w:p>
    <w:p w14:paraId="613C35B3" w14:textId="7753D698" w:rsidR="009D4F0A" w:rsidRPr="00EC3E95" w:rsidRDefault="009D4F0A" w:rsidP="0032040F">
      <w:pPr>
        <w:pStyle w:val="00TextbausteinStandard"/>
      </w:pPr>
      <w:r w:rsidRPr="00EC3E95">
        <w:t>Die zum Zeitpunkt der Schutzzonenausscheidung bekannten Anlagen, welche für die Trinkwasserfassung eine Gefährdung darstellen können, sind in der nachfolgenden Tabelle ersichtlich.</w:t>
      </w:r>
      <w:r w:rsidR="009D10AF">
        <w:t xml:space="preserve"> Diese basieren auf dem hydrogeologischen Bericht und des dazugehörigen Konfliktplans.</w:t>
      </w:r>
    </w:p>
    <w:tbl>
      <w:tblPr>
        <w:tblW w:w="90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0"/>
        <w:gridCol w:w="2019"/>
        <w:gridCol w:w="567"/>
        <w:gridCol w:w="567"/>
        <w:gridCol w:w="567"/>
        <w:gridCol w:w="1291"/>
        <w:gridCol w:w="3026"/>
      </w:tblGrid>
      <w:tr w:rsidR="009D4F0A" w:rsidRPr="00EC3E95" w14:paraId="1A82ECBE" w14:textId="77777777" w:rsidTr="0032040F">
        <w:trPr>
          <w:cantSplit/>
          <w:trHeight w:val="491"/>
          <w:tblHeader/>
        </w:trPr>
        <w:tc>
          <w:tcPr>
            <w:tcW w:w="1050" w:type="dxa"/>
            <w:vMerge w:val="restart"/>
            <w:tcBorders>
              <w:top w:val="single" w:sz="12" w:space="0" w:color="auto"/>
              <w:left w:val="single" w:sz="12" w:space="0" w:color="auto"/>
              <w:bottom w:val="single" w:sz="12" w:space="0" w:color="auto"/>
            </w:tcBorders>
            <w:vAlign w:val="center"/>
          </w:tcPr>
          <w:p w14:paraId="5DE5059E" w14:textId="76D41572" w:rsidR="009D4F0A" w:rsidRPr="00EC3E95" w:rsidRDefault="009D4F0A" w:rsidP="002E0AEC">
            <w:pPr>
              <w:rPr>
                <w:rFonts w:cs="Segoe UI"/>
                <w:b/>
                <w:bCs/>
              </w:rPr>
            </w:pPr>
            <w:r w:rsidRPr="00EC3E95">
              <w:rPr>
                <w:rFonts w:cs="Segoe UI"/>
                <w:b/>
                <w:bCs/>
              </w:rPr>
              <w:t>Parz.-Nr.</w:t>
            </w:r>
            <w:r w:rsidR="002E0AEC" w:rsidRPr="00EC3E95">
              <w:rPr>
                <w:rFonts w:cs="Segoe UI"/>
                <w:b/>
                <w:bCs/>
              </w:rPr>
              <w:t>*</w:t>
            </w:r>
            <w:r w:rsidR="0032040F" w:rsidRPr="00EC3E95">
              <w:rPr>
                <w:rFonts w:cs="Segoe UI"/>
                <w:b/>
                <w:bCs/>
              </w:rPr>
              <w:t xml:space="preserve"> </w:t>
            </w:r>
          </w:p>
        </w:tc>
        <w:tc>
          <w:tcPr>
            <w:tcW w:w="2019" w:type="dxa"/>
            <w:vMerge w:val="restart"/>
            <w:tcBorders>
              <w:top w:val="single" w:sz="12" w:space="0" w:color="auto"/>
              <w:bottom w:val="single" w:sz="12" w:space="0" w:color="auto"/>
            </w:tcBorders>
            <w:vAlign w:val="center"/>
          </w:tcPr>
          <w:p w14:paraId="36156653" w14:textId="77777777" w:rsidR="009D4F0A" w:rsidRPr="00EC3E95" w:rsidRDefault="009D4F0A" w:rsidP="00954D01">
            <w:pPr>
              <w:rPr>
                <w:rFonts w:cs="Segoe UI"/>
                <w:b/>
                <w:bCs/>
              </w:rPr>
            </w:pPr>
            <w:r w:rsidRPr="00EC3E95">
              <w:rPr>
                <w:rFonts w:cs="Segoe UI"/>
                <w:b/>
                <w:bCs/>
              </w:rPr>
              <w:t>Anlage</w:t>
            </w:r>
          </w:p>
        </w:tc>
        <w:tc>
          <w:tcPr>
            <w:tcW w:w="1701" w:type="dxa"/>
            <w:gridSpan w:val="3"/>
            <w:tcBorders>
              <w:top w:val="single" w:sz="12" w:space="0" w:color="auto"/>
              <w:bottom w:val="nil"/>
            </w:tcBorders>
            <w:vAlign w:val="center"/>
          </w:tcPr>
          <w:p w14:paraId="6E035584" w14:textId="6AFEBAC0" w:rsidR="009D4F0A" w:rsidRPr="00EC3E95" w:rsidRDefault="009D4F0A" w:rsidP="00954D01">
            <w:pPr>
              <w:rPr>
                <w:rFonts w:cs="Segoe UI"/>
                <w:b/>
                <w:bCs/>
              </w:rPr>
            </w:pPr>
            <w:r w:rsidRPr="00EC3E95">
              <w:rPr>
                <w:rFonts w:cs="Segoe UI"/>
                <w:b/>
                <w:bCs/>
              </w:rPr>
              <w:t>Zone*</w:t>
            </w:r>
            <w:r w:rsidR="00A26E1F" w:rsidRPr="00EC3E95">
              <w:rPr>
                <w:rFonts w:cs="Segoe UI"/>
                <w:b/>
                <w:bCs/>
              </w:rPr>
              <w:t>*</w:t>
            </w:r>
          </w:p>
        </w:tc>
        <w:tc>
          <w:tcPr>
            <w:tcW w:w="1291" w:type="dxa"/>
            <w:vMerge w:val="restart"/>
            <w:tcBorders>
              <w:top w:val="single" w:sz="12" w:space="0" w:color="auto"/>
              <w:bottom w:val="single" w:sz="12" w:space="0" w:color="auto"/>
            </w:tcBorders>
            <w:vAlign w:val="center"/>
          </w:tcPr>
          <w:p w14:paraId="10F4A137" w14:textId="377216AF" w:rsidR="009D4F0A" w:rsidRPr="00EC3E95" w:rsidRDefault="009D4F0A" w:rsidP="00954D01">
            <w:pPr>
              <w:rPr>
                <w:rFonts w:cs="Segoe UI"/>
                <w:b/>
                <w:bCs/>
              </w:rPr>
            </w:pPr>
            <w:r w:rsidRPr="00EC3E95">
              <w:rPr>
                <w:rFonts w:cs="Segoe UI"/>
                <w:b/>
                <w:bCs/>
              </w:rPr>
              <w:t>Risiko</w:t>
            </w:r>
            <w:r w:rsidR="00A26E1F" w:rsidRPr="00EC3E95">
              <w:rPr>
                <w:rFonts w:cs="Segoe UI"/>
                <w:b/>
                <w:bCs/>
              </w:rPr>
              <w:t>*</w:t>
            </w:r>
            <w:r w:rsidRPr="00EC3E95">
              <w:rPr>
                <w:rFonts w:cs="Segoe UI"/>
                <w:b/>
                <w:bCs/>
              </w:rPr>
              <w:t>**</w:t>
            </w:r>
          </w:p>
        </w:tc>
        <w:tc>
          <w:tcPr>
            <w:tcW w:w="3026" w:type="dxa"/>
            <w:vMerge w:val="restart"/>
            <w:tcBorders>
              <w:top w:val="single" w:sz="12" w:space="0" w:color="auto"/>
              <w:bottom w:val="single" w:sz="12" w:space="0" w:color="auto"/>
            </w:tcBorders>
            <w:vAlign w:val="center"/>
          </w:tcPr>
          <w:p w14:paraId="13D982FD" w14:textId="77777777" w:rsidR="009D4F0A" w:rsidRPr="00EC3E95" w:rsidRDefault="009D4F0A" w:rsidP="00954D01">
            <w:pPr>
              <w:rPr>
                <w:rFonts w:cs="Segoe UI"/>
                <w:b/>
              </w:rPr>
            </w:pPr>
            <w:r w:rsidRPr="00EC3E95">
              <w:rPr>
                <w:rFonts w:cs="Segoe UI"/>
                <w:b/>
              </w:rPr>
              <w:t>Massnahmen</w:t>
            </w:r>
          </w:p>
        </w:tc>
      </w:tr>
      <w:tr w:rsidR="009D4F0A" w:rsidRPr="00EC3E95" w14:paraId="7DE69610" w14:textId="77777777" w:rsidTr="0032040F">
        <w:trPr>
          <w:cantSplit/>
          <w:trHeight w:val="491"/>
          <w:tblHeader/>
        </w:trPr>
        <w:tc>
          <w:tcPr>
            <w:tcW w:w="1050" w:type="dxa"/>
            <w:vMerge/>
            <w:tcBorders>
              <w:top w:val="nil"/>
              <w:left w:val="single" w:sz="12" w:space="0" w:color="auto"/>
              <w:bottom w:val="nil"/>
            </w:tcBorders>
            <w:vAlign w:val="center"/>
          </w:tcPr>
          <w:p w14:paraId="2BC0FDC8" w14:textId="77777777" w:rsidR="009D4F0A" w:rsidRPr="00EC3E95" w:rsidRDefault="009D4F0A" w:rsidP="00954D01">
            <w:pPr>
              <w:rPr>
                <w:rFonts w:cs="Segoe UI"/>
              </w:rPr>
            </w:pPr>
          </w:p>
        </w:tc>
        <w:tc>
          <w:tcPr>
            <w:tcW w:w="2019" w:type="dxa"/>
            <w:vMerge/>
            <w:tcBorders>
              <w:top w:val="nil"/>
              <w:bottom w:val="nil"/>
            </w:tcBorders>
            <w:vAlign w:val="center"/>
          </w:tcPr>
          <w:p w14:paraId="25D4A372" w14:textId="77777777" w:rsidR="009D4F0A" w:rsidRPr="00EC3E95" w:rsidRDefault="009D4F0A" w:rsidP="00954D01">
            <w:pPr>
              <w:rPr>
                <w:rFonts w:cs="Segoe UI"/>
              </w:rPr>
            </w:pPr>
          </w:p>
        </w:tc>
        <w:tc>
          <w:tcPr>
            <w:tcW w:w="567" w:type="dxa"/>
            <w:tcBorders>
              <w:top w:val="nil"/>
              <w:bottom w:val="single" w:sz="12" w:space="0" w:color="auto"/>
            </w:tcBorders>
            <w:vAlign w:val="center"/>
          </w:tcPr>
          <w:p w14:paraId="698F1252" w14:textId="77777777" w:rsidR="009D4F0A" w:rsidRPr="00EC3E95" w:rsidRDefault="009D4F0A" w:rsidP="00954D01">
            <w:pPr>
              <w:rPr>
                <w:rFonts w:cs="Segoe UI"/>
                <w:b/>
              </w:rPr>
            </w:pPr>
            <w:r w:rsidRPr="00EC3E95">
              <w:rPr>
                <w:rFonts w:cs="Segoe UI"/>
                <w:b/>
              </w:rPr>
              <w:t>S1</w:t>
            </w:r>
          </w:p>
        </w:tc>
        <w:tc>
          <w:tcPr>
            <w:tcW w:w="567" w:type="dxa"/>
            <w:tcBorders>
              <w:top w:val="nil"/>
              <w:bottom w:val="single" w:sz="12" w:space="0" w:color="auto"/>
            </w:tcBorders>
            <w:vAlign w:val="center"/>
          </w:tcPr>
          <w:p w14:paraId="30BEBFB0" w14:textId="77777777" w:rsidR="009D4F0A" w:rsidRPr="00EC3E95" w:rsidRDefault="009D4F0A" w:rsidP="00954D01">
            <w:pPr>
              <w:rPr>
                <w:rFonts w:cs="Segoe UI"/>
                <w:b/>
              </w:rPr>
            </w:pPr>
            <w:r w:rsidRPr="00EC3E95">
              <w:rPr>
                <w:rFonts w:cs="Segoe UI"/>
                <w:b/>
              </w:rPr>
              <w:t>S2</w:t>
            </w:r>
          </w:p>
        </w:tc>
        <w:tc>
          <w:tcPr>
            <w:tcW w:w="567" w:type="dxa"/>
            <w:tcBorders>
              <w:top w:val="nil"/>
              <w:bottom w:val="single" w:sz="12" w:space="0" w:color="auto"/>
            </w:tcBorders>
            <w:vAlign w:val="center"/>
          </w:tcPr>
          <w:p w14:paraId="20CC8BFF" w14:textId="77777777" w:rsidR="009D4F0A" w:rsidRPr="00EC3E95" w:rsidRDefault="009D4F0A" w:rsidP="00954D01">
            <w:pPr>
              <w:rPr>
                <w:rFonts w:cs="Segoe UI"/>
                <w:b/>
              </w:rPr>
            </w:pPr>
            <w:r w:rsidRPr="00EC3E95">
              <w:rPr>
                <w:rFonts w:cs="Segoe UI"/>
                <w:b/>
              </w:rPr>
              <w:t>S3</w:t>
            </w:r>
          </w:p>
        </w:tc>
        <w:tc>
          <w:tcPr>
            <w:tcW w:w="1291" w:type="dxa"/>
            <w:vMerge/>
            <w:tcBorders>
              <w:top w:val="nil"/>
              <w:bottom w:val="nil"/>
            </w:tcBorders>
            <w:vAlign w:val="center"/>
          </w:tcPr>
          <w:p w14:paraId="62236CEF" w14:textId="77777777" w:rsidR="009D4F0A" w:rsidRPr="00EC3E95" w:rsidRDefault="009D4F0A" w:rsidP="00954D01">
            <w:pPr>
              <w:rPr>
                <w:rFonts w:cs="Segoe UI"/>
              </w:rPr>
            </w:pPr>
          </w:p>
        </w:tc>
        <w:tc>
          <w:tcPr>
            <w:tcW w:w="3026" w:type="dxa"/>
            <w:vMerge/>
            <w:tcBorders>
              <w:top w:val="nil"/>
              <w:bottom w:val="nil"/>
            </w:tcBorders>
            <w:vAlign w:val="center"/>
          </w:tcPr>
          <w:p w14:paraId="0416E89E" w14:textId="77777777" w:rsidR="009D4F0A" w:rsidRPr="00EC3E95" w:rsidRDefault="009D4F0A" w:rsidP="00954D01">
            <w:pPr>
              <w:rPr>
                <w:rFonts w:cs="Segoe UI"/>
              </w:rPr>
            </w:pPr>
          </w:p>
        </w:tc>
      </w:tr>
      <w:tr w:rsidR="009D4F0A" w:rsidRPr="00EC3E95" w14:paraId="2BC3BA7A" w14:textId="77777777" w:rsidTr="00954D01">
        <w:trPr>
          <w:cantSplit/>
        </w:trPr>
        <w:tc>
          <w:tcPr>
            <w:tcW w:w="1050" w:type="dxa"/>
            <w:tcBorders>
              <w:top w:val="single" w:sz="12" w:space="0" w:color="auto"/>
              <w:left w:val="single" w:sz="12" w:space="0" w:color="auto"/>
              <w:bottom w:val="single" w:sz="6" w:space="0" w:color="auto"/>
            </w:tcBorders>
            <w:vAlign w:val="center"/>
          </w:tcPr>
          <w:p w14:paraId="2FAD0A57" w14:textId="407311DF" w:rsidR="002E0AEC" w:rsidRPr="00EC3E95" w:rsidRDefault="002E0AEC" w:rsidP="00954D01">
            <w:pPr>
              <w:rPr>
                <w:rFonts w:cs="Segoe UI"/>
                <w:highlight w:val="cyan"/>
              </w:rPr>
            </w:pPr>
            <w:r w:rsidRPr="00EC3E95">
              <w:rPr>
                <w:rFonts w:cs="Segoe UI"/>
                <w:highlight w:val="cyan"/>
              </w:rPr>
              <w:t>Beispiel:</w:t>
            </w:r>
          </w:p>
          <w:p w14:paraId="1217EB83" w14:textId="484F9251" w:rsidR="009D4F0A" w:rsidRPr="00EC3E95" w:rsidRDefault="009D4F0A" w:rsidP="00954D01">
            <w:pPr>
              <w:rPr>
                <w:rFonts w:cs="Segoe UI"/>
                <w:highlight w:val="cyan"/>
              </w:rPr>
            </w:pPr>
            <w:r w:rsidRPr="00EC3E95">
              <w:rPr>
                <w:rFonts w:cs="Segoe UI"/>
                <w:highlight w:val="cyan"/>
              </w:rPr>
              <w:t>12</w:t>
            </w:r>
          </w:p>
        </w:tc>
        <w:tc>
          <w:tcPr>
            <w:tcW w:w="2019" w:type="dxa"/>
            <w:tcBorders>
              <w:top w:val="single" w:sz="12" w:space="0" w:color="auto"/>
              <w:bottom w:val="single" w:sz="6" w:space="0" w:color="auto"/>
            </w:tcBorders>
            <w:vAlign w:val="center"/>
          </w:tcPr>
          <w:p w14:paraId="1B0A998A" w14:textId="674BB0BA" w:rsidR="002E0AEC" w:rsidRPr="00EC3E95" w:rsidRDefault="002E0AEC" w:rsidP="00954D01">
            <w:pPr>
              <w:rPr>
                <w:rFonts w:cs="Segoe UI"/>
                <w:highlight w:val="cyan"/>
              </w:rPr>
            </w:pPr>
            <w:r w:rsidRPr="00EC3E95">
              <w:rPr>
                <w:rFonts w:cs="Segoe UI"/>
                <w:highlight w:val="cyan"/>
              </w:rPr>
              <w:t>Beispiel:</w:t>
            </w:r>
          </w:p>
          <w:p w14:paraId="3AB2B245" w14:textId="324BA520" w:rsidR="009D4F0A" w:rsidRPr="00EC3E95" w:rsidRDefault="002E0AEC" w:rsidP="00954D01">
            <w:pPr>
              <w:rPr>
                <w:rFonts w:cs="Segoe UI"/>
                <w:highlight w:val="cyan"/>
              </w:rPr>
            </w:pPr>
            <w:r w:rsidRPr="00EC3E95">
              <w:rPr>
                <w:rFonts w:cs="Segoe UI"/>
                <w:highlight w:val="cyan"/>
              </w:rPr>
              <w:t>Flurweg</w:t>
            </w:r>
          </w:p>
        </w:tc>
        <w:tc>
          <w:tcPr>
            <w:tcW w:w="567" w:type="dxa"/>
            <w:tcBorders>
              <w:top w:val="nil"/>
            </w:tcBorders>
            <w:vAlign w:val="center"/>
          </w:tcPr>
          <w:p w14:paraId="746DC4F3" w14:textId="1559619F" w:rsidR="009D4F0A" w:rsidRPr="00EC3E95" w:rsidRDefault="002E0AEC" w:rsidP="00954D01">
            <w:pPr>
              <w:rPr>
                <w:rFonts w:cs="Segoe UI"/>
                <w:highlight w:val="cyan"/>
              </w:rPr>
            </w:pPr>
            <w:r w:rsidRPr="00EC3E95">
              <w:rPr>
                <w:rFonts w:cs="Segoe UI"/>
                <w:highlight w:val="cyan"/>
              </w:rPr>
              <w:t>-</w:t>
            </w:r>
          </w:p>
        </w:tc>
        <w:tc>
          <w:tcPr>
            <w:tcW w:w="567" w:type="dxa"/>
            <w:tcBorders>
              <w:top w:val="nil"/>
            </w:tcBorders>
            <w:vAlign w:val="center"/>
          </w:tcPr>
          <w:p w14:paraId="32298DD9" w14:textId="025DC8F2" w:rsidR="009D4F0A" w:rsidRPr="00EC3E95" w:rsidRDefault="002E0AEC" w:rsidP="00954D01">
            <w:pPr>
              <w:rPr>
                <w:rFonts w:cs="Segoe UI"/>
                <w:highlight w:val="cyan"/>
              </w:rPr>
            </w:pPr>
            <w:r w:rsidRPr="00EC3E95">
              <w:rPr>
                <w:rFonts w:cs="Segoe UI"/>
                <w:highlight w:val="cyan"/>
              </w:rPr>
              <w:t>-</w:t>
            </w:r>
          </w:p>
        </w:tc>
        <w:tc>
          <w:tcPr>
            <w:tcW w:w="567" w:type="dxa"/>
            <w:tcBorders>
              <w:top w:val="nil"/>
            </w:tcBorders>
            <w:vAlign w:val="center"/>
          </w:tcPr>
          <w:p w14:paraId="7F338323" w14:textId="32A516AF" w:rsidR="009D4F0A" w:rsidRPr="00EC3E95" w:rsidRDefault="002E0AEC" w:rsidP="00954D01">
            <w:pPr>
              <w:rPr>
                <w:rFonts w:cs="Segoe UI"/>
                <w:highlight w:val="cyan"/>
              </w:rPr>
            </w:pPr>
            <w:r w:rsidRPr="00EC3E95">
              <w:rPr>
                <w:rFonts w:cs="Segoe UI"/>
                <w:highlight w:val="cyan"/>
              </w:rPr>
              <w:t>X</w:t>
            </w:r>
          </w:p>
        </w:tc>
        <w:tc>
          <w:tcPr>
            <w:tcW w:w="1291" w:type="dxa"/>
            <w:tcBorders>
              <w:top w:val="single" w:sz="12" w:space="0" w:color="auto"/>
              <w:bottom w:val="single" w:sz="6" w:space="0" w:color="auto"/>
            </w:tcBorders>
            <w:vAlign w:val="center"/>
          </w:tcPr>
          <w:p w14:paraId="6C67D861" w14:textId="6E3EC524" w:rsidR="002E0AEC" w:rsidRPr="00EC3E95" w:rsidRDefault="002E0AEC" w:rsidP="00954D01">
            <w:pPr>
              <w:rPr>
                <w:rFonts w:cs="Segoe UI"/>
                <w:highlight w:val="cyan"/>
              </w:rPr>
            </w:pPr>
            <w:r w:rsidRPr="00EC3E95">
              <w:rPr>
                <w:rFonts w:cs="Segoe UI"/>
                <w:highlight w:val="cyan"/>
              </w:rPr>
              <w:t>Beispiel:</w:t>
            </w:r>
          </w:p>
          <w:p w14:paraId="763AD697" w14:textId="3881F384" w:rsidR="009D4F0A" w:rsidRPr="00EC3E95" w:rsidRDefault="002E0AEC" w:rsidP="00954D01">
            <w:pPr>
              <w:rPr>
                <w:rFonts w:cs="Segoe UI"/>
                <w:highlight w:val="cyan"/>
              </w:rPr>
            </w:pPr>
            <w:r w:rsidRPr="00EC3E95">
              <w:rPr>
                <w:rFonts w:cs="Segoe UI"/>
                <w:highlight w:val="cyan"/>
              </w:rPr>
              <w:t>Mittel</w:t>
            </w:r>
          </w:p>
        </w:tc>
        <w:tc>
          <w:tcPr>
            <w:tcW w:w="3026" w:type="dxa"/>
            <w:tcBorders>
              <w:top w:val="single" w:sz="12" w:space="0" w:color="auto"/>
              <w:bottom w:val="single" w:sz="6" w:space="0" w:color="auto"/>
            </w:tcBorders>
            <w:vAlign w:val="center"/>
          </w:tcPr>
          <w:p w14:paraId="13AB14F4" w14:textId="4BCA7AA7" w:rsidR="002E0AEC" w:rsidRPr="00EC3E95" w:rsidRDefault="00851259" w:rsidP="00954D01">
            <w:pPr>
              <w:rPr>
                <w:rFonts w:cs="Segoe UI"/>
                <w:i/>
                <w:iCs/>
                <w:color w:val="FF0000"/>
                <w:highlight w:val="yellow"/>
              </w:rPr>
            </w:pPr>
            <w:r>
              <w:rPr>
                <w:rFonts w:cs="Segoe UI"/>
                <w:i/>
                <w:iCs/>
                <w:color w:val="FF0000"/>
                <w:highlight w:val="yellow"/>
              </w:rPr>
              <w:t>Kurzb</w:t>
            </w:r>
            <w:r w:rsidR="002E0AEC" w:rsidRPr="00EC3E95">
              <w:rPr>
                <w:rFonts w:cs="Segoe UI"/>
                <w:i/>
                <w:iCs/>
                <w:color w:val="FF0000"/>
                <w:highlight w:val="yellow"/>
              </w:rPr>
              <w:t>eschri</w:t>
            </w:r>
            <w:r>
              <w:rPr>
                <w:rFonts w:cs="Segoe UI"/>
                <w:i/>
                <w:iCs/>
                <w:color w:val="FF0000"/>
                <w:highlight w:val="yellow"/>
              </w:rPr>
              <w:t>e</w:t>
            </w:r>
            <w:r w:rsidR="002E0AEC" w:rsidRPr="00EC3E95">
              <w:rPr>
                <w:rFonts w:cs="Segoe UI"/>
                <w:i/>
                <w:iCs/>
                <w:color w:val="FF0000"/>
                <w:highlight w:val="yellow"/>
              </w:rPr>
              <w:t>b Massnahme inkl. Hinweis auf Artikel, z.B.:</w:t>
            </w:r>
          </w:p>
          <w:p w14:paraId="4A4748E1" w14:textId="0B439FC4" w:rsidR="009D4F0A" w:rsidRPr="00EC3E95" w:rsidRDefault="002E0AEC" w:rsidP="00954D01">
            <w:pPr>
              <w:rPr>
                <w:rFonts w:cs="Segoe UI"/>
                <w:i/>
                <w:iCs/>
                <w:color w:val="FF0000"/>
                <w:highlight w:val="yellow"/>
              </w:rPr>
            </w:pPr>
            <w:r w:rsidRPr="00EC3E95">
              <w:rPr>
                <w:rFonts w:cs="Segoe UI"/>
                <w:i/>
                <w:iCs/>
                <w:color w:val="FF0000"/>
                <w:highlight w:val="yellow"/>
              </w:rPr>
              <w:t xml:space="preserve">Das anfallende Wasser ist vom Fassungsbereich wegzuleiten (vgl. Art. 1 Ziff. </w:t>
            </w:r>
            <w:r w:rsidR="00EF2DF8">
              <w:rPr>
                <w:rFonts w:cs="Segoe UI"/>
                <w:i/>
                <w:iCs/>
                <w:color w:val="FF0000"/>
                <w:highlight w:val="yellow"/>
              </w:rPr>
              <w:t>9</w:t>
            </w:r>
            <w:r w:rsidRPr="00EC3E95">
              <w:rPr>
                <w:rFonts w:cs="Segoe UI"/>
                <w:i/>
                <w:iCs/>
                <w:color w:val="FF0000"/>
                <w:highlight w:val="yellow"/>
              </w:rPr>
              <w:t>)</w:t>
            </w:r>
          </w:p>
        </w:tc>
      </w:tr>
    </w:tbl>
    <w:p w14:paraId="0D8967A6" w14:textId="41C1759A" w:rsidR="009D4F0A" w:rsidRPr="00EC3E95" w:rsidRDefault="009D4F0A" w:rsidP="009D4F0A">
      <w:pPr>
        <w:spacing w:before="240"/>
        <w:rPr>
          <w:rFonts w:cs="Segoe UI"/>
        </w:rPr>
      </w:pPr>
      <w:r w:rsidRPr="00EC3E95">
        <w:rPr>
          <w:rFonts w:cs="Segoe UI"/>
        </w:rPr>
        <w:t>*</w:t>
      </w:r>
      <w:r w:rsidR="002E0AEC" w:rsidRPr="00EC3E95">
        <w:rPr>
          <w:rFonts w:cs="Segoe UI"/>
        </w:rPr>
        <w:t xml:space="preserve"> Grundbuch: </w:t>
      </w:r>
      <w:r w:rsidR="000E2708" w:rsidRPr="009D10AF">
        <w:rPr>
          <w:rFonts w:cs="Segoe UI"/>
          <w:szCs w:val="20"/>
          <w:highlight w:val="cyan"/>
        </w:rPr>
        <w:t xml:space="preserve">Name </w:t>
      </w:r>
      <w:r w:rsidR="000E2708">
        <w:rPr>
          <w:rFonts w:cs="Segoe UI"/>
          <w:szCs w:val="20"/>
          <w:highlight w:val="cyan"/>
        </w:rPr>
        <w:t>Beispielgemeinde</w:t>
      </w:r>
      <w:r w:rsidR="002E0AEC" w:rsidRPr="00EC3E95">
        <w:rPr>
          <w:rFonts w:cs="Segoe UI"/>
          <w:szCs w:val="20"/>
          <w:highlight w:val="cyan"/>
        </w:rPr>
        <w:br/>
      </w:r>
      <w:r w:rsidR="002E0AEC" w:rsidRPr="00EC3E95">
        <w:rPr>
          <w:rFonts w:cs="Segoe UI"/>
          <w:szCs w:val="20"/>
        </w:rPr>
        <w:t>**</w:t>
      </w:r>
      <w:r w:rsidRPr="00EC3E95">
        <w:rPr>
          <w:rFonts w:cs="Segoe UI"/>
          <w:szCs w:val="20"/>
        </w:rPr>
        <w:t xml:space="preserve"> Gefahrenherd</w:t>
      </w:r>
      <w:r w:rsidR="00A26E1F" w:rsidRPr="00EC3E95">
        <w:rPr>
          <w:rFonts w:cs="Segoe UI"/>
        </w:rPr>
        <w:t xml:space="preserve"> vorhanden: </w:t>
      </w:r>
      <w:r w:rsidRPr="00EC3E95">
        <w:rPr>
          <w:rFonts w:cs="Segoe UI"/>
        </w:rPr>
        <w:t>X = ja; - = nein</w:t>
      </w:r>
    </w:p>
    <w:p w14:paraId="6B5A109C" w14:textId="74430E48" w:rsidR="009D4F0A" w:rsidRPr="00EC3E95" w:rsidRDefault="009D4F0A" w:rsidP="009D4F0A">
      <w:pPr>
        <w:rPr>
          <w:rFonts w:cs="Segoe UI"/>
        </w:rPr>
      </w:pPr>
      <w:r w:rsidRPr="00EC3E95">
        <w:rPr>
          <w:rFonts w:cs="Segoe UI"/>
        </w:rPr>
        <w:t>**</w:t>
      </w:r>
      <w:r w:rsidR="002E0AEC" w:rsidRPr="00EC3E95">
        <w:rPr>
          <w:rFonts w:cs="Segoe UI"/>
        </w:rPr>
        <w:t>*</w:t>
      </w:r>
      <w:r w:rsidR="00A26E1F" w:rsidRPr="00EC3E95">
        <w:rPr>
          <w:rFonts w:cs="Segoe UI"/>
        </w:rPr>
        <w:t xml:space="preserve"> Risikoabschätzung: </w:t>
      </w:r>
      <w:r w:rsidRPr="00EC3E95">
        <w:rPr>
          <w:rFonts w:cs="Segoe UI"/>
        </w:rPr>
        <w:t xml:space="preserve">klein / mittel / gross </w:t>
      </w:r>
    </w:p>
    <w:p w14:paraId="1F55933C" w14:textId="71315AE3" w:rsidR="00201E7E" w:rsidRPr="00EC3E95" w:rsidRDefault="00201E7E" w:rsidP="00201E7E">
      <w:pPr>
        <w:rPr>
          <w:rFonts w:cs="Segoe UI"/>
        </w:rPr>
      </w:pPr>
      <w:r w:rsidRPr="00EC3E95">
        <w:rPr>
          <w:rFonts w:cs="Segoe UI"/>
        </w:rPr>
        <w:br w:type="page"/>
      </w:r>
    </w:p>
    <w:p w14:paraId="30FE284F" w14:textId="77777777" w:rsidR="00201E7E" w:rsidRPr="00EC3E95" w:rsidRDefault="00201E7E" w:rsidP="00D33BF0">
      <w:pPr>
        <w:pStyle w:val="berschrift1"/>
      </w:pPr>
      <w:bookmarkStart w:id="7" w:name="_Toc219971875"/>
      <w:r w:rsidRPr="00D33BF0">
        <w:lastRenderedPageBreak/>
        <w:t>NUTZUNGSBESCHRÄNKUNGEN</w:t>
      </w:r>
      <w:r w:rsidRPr="00EC3E95">
        <w:t xml:space="preserve"> UND SCHUTZMASSNAHMEN</w:t>
      </w:r>
      <w:bookmarkEnd w:id="7"/>
    </w:p>
    <w:p w14:paraId="215D2B6E" w14:textId="77777777" w:rsidR="00201E7E" w:rsidRPr="00EC3E95" w:rsidRDefault="00201E7E" w:rsidP="00D33BF0">
      <w:pPr>
        <w:pStyle w:val="berschrift2"/>
      </w:pPr>
      <w:bookmarkStart w:id="8" w:name="_Toc219971876"/>
      <w:r w:rsidRPr="00EC3E95">
        <w:t>Zone S3</w:t>
      </w:r>
      <w:bookmarkEnd w:id="8"/>
      <w:r w:rsidRPr="00EC3E95">
        <w:t xml:space="preserve"> </w:t>
      </w:r>
    </w:p>
    <w:p w14:paraId="0E57CE71" w14:textId="77777777" w:rsidR="00201E7E" w:rsidRPr="00EC3E95" w:rsidRDefault="00201E7E" w:rsidP="00D33BF0">
      <w:pPr>
        <w:pStyle w:val="00TextbausteinStandard"/>
      </w:pPr>
      <w:r w:rsidRPr="00EC3E95">
        <w:t>In der Zone S3 gelten folgende Nutzungsbeschränkungen und Schutzmassnahmen:</w:t>
      </w:r>
    </w:p>
    <w:p w14:paraId="12B886E8" w14:textId="07ED4E9A" w:rsidR="005C61F8" w:rsidRPr="00EC3E95" w:rsidRDefault="005C61F8" w:rsidP="00F45A57">
      <w:pPr>
        <w:pStyle w:val="04ArtikelNummerierung"/>
      </w:pPr>
      <w:bookmarkStart w:id="9" w:name="_Toc219971877"/>
      <w:r w:rsidRPr="00EC3E95">
        <w:t>Bauten und Anlagen</w:t>
      </w:r>
      <w:bookmarkEnd w:id="9"/>
      <w:r w:rsidRPr="00EC3E95">
        <w:t xml:space="preserve"> </w:t>
      </w:r>
    </w:p>
    <w:p w14:paraId="4C1C2E4C" w14:textId="4330D8DD" w:rsidR="005C61F8" w:rsidRPr="00D159A0" w:rsidRDefault="005C61F8" w:rsidP="00FA3B24">
      <w:pPr>
        <w:pStyle w:val="03Abs1ArtikelNummerierung"/>
        <w:rPr>
          <w:b/>
        </w:rPr>
      </w:pPr>
      <w:r w:rsidRPr="00EC3E95">
        <w:t xml:space="preserve">Die Dienststelle Umwelt und Energie prüft im Einzelfall die Zulässigkeit von Bauten und Anlagen </w:t>
      </w:r>
      <w:r w:rsidRPr="00FA3B24">
        <w:t>sowie</w:t>
      </w:r>
      <w:r w:rsidRPr="00EC3E95">
        <w:t xml:space="preserve"> von Grabungen, Erdbewegungen und ähnlichen Arbeiten, die sich direkt oder indirekt auf das Grundwasser auswirken können. Sie setzt die zum Schutze der Trinkwasserfassung erforderlichen Auflagen im Rahmen des Baubewilligungsverfahrens fest. </w:t>
      </w:r>
    </w:p>
    <w:p w14:paraId="43FC72BF" w14:textId="47779AEE" w:rsidR="00895F0D" w:rsidRPr="00D159A0" w:rsidRDefault="00895F0D" w:rsidP="00492B1F">
      <w:pPr>
        <w:pStyle w:val="03Abs1ArtikelNummerierung"/>
        <w:rPr>
          <w:b/>
          <w:highlight w:val="green"/>
        </w:rPr>
      </w:pPr>
      <w:r>
        <w:rPr>
          <w:highlight w:val="green"/>
        </w:rPr>
        <w:t xml:space="preserve">Für </w:t>
      </w:r>
      <w:r w:rsidRPr="00D159A0">
        <w:rPr>
          <w:highlight w:val="green"/>
        </w:rPr>
        <w:t xml:space="preserve">landwirtschaftliche Bauten und Anlagen </w:t>
      </w:r>
      <w:r>
        <w:rPr>
          <w:highlight w:val="green"/>
        </w:rPr>
        <w:t xml:space="preserve">gelten </w:t>
      </w:r>
      <w:r w:rsidR="003E0F55">
        <w:rPr>
          <w:highlight w:val="green"/>
        </w:rPr>
        <w:t>zusätzlich</w:t>
      </w:r>
      <w:r>
        <w:rPr>
          <w:highlight w:val="green"/>
        </w:rPr>
        <w:t xml:space="preserve"> die spezifischen Nutzungsbeschränkungen gemäss </w:t>
      </w:r>
      <w:r w:rsidRPr="00D159A0">
        <w:rPr>
          <w:highlight w:val="green"/>
        </w:rPr>
        <w:fldChar w:fldCharType="begin"/>
      </w:r>
      <w:r w:rsidRPr="00D159A0">
        <w:rPr>
          <w:highlight w:val="green"/>
        </w:rPr>
        <w:instrText xml:space="preserve"> REF _Ref205362821 \r \h </w:instrText>
      </w:r>
      <w:r>
        <w:rPr>
          <w:highlight w:val="green"/>
        </w:rPr>
        <w:instrText xml:space="preserve"> \* MERGEFORMAT </w:instrText>
      </w:r>
      <w:r w:rsidRPr="00D159A0">
        <w:rPr>
          <w:highlight w:val="green"/>
        </w:rPr>
      </w:r>
      <w:r w:rsidRPr="00D159A0">
        <w:rPr>
          <w:highlight w:val="green"/>
        </w:rPr>
        <w:fldChar w:fldCharType="separate"/>
      </w:r>
      <w:r w:rsidRPr="00D159A0">
        <w:rPr>
          <w:highlight w:val="green"/>
        </w:rPr>
        <w:t>Art. 2</w:t>
      </w:r>
      <w:r w:rsidRPr="00D159A0">
        <w:rPr>
          <w:highlight w:val="green"/>
        </w:rPr>
        <w:fldChar w:fldCharType="end"/>
      </w:r>
      <w:r w:rsidRPr="00D159A0">
        <w:rPr>
          <w:highlight w:val="green"/>
        </w:rPr>
        <w:t>.</w:t>
      </w:r>
    </w:p>
    <w:p w14:paraId="05FB336C" w14:textId="0EAD3490" w:rsidR="00EB53F4" w:rsidRPr="00EC3E95" w:rsidRDefault="00954D01" w:rsidP="00EB53F4">
      <w:pPr>
        <w:pStyle w:val="03Abs1ArtikelNummerierung"/>
        <w:rPr>
          <w:b/>
        </w:rPr>
      </w:pPr>
      <w:r w:rsidRPr="00EC3E95">
        <w:t>Nicht zulässig sind</w:t>
      </w:r>
    </w:p>
    <w:p w14:paraId="10F062BF" w14:textId="100CDC99" w:rsidR="00EB53F4" w:rsidRPr="00EC3E95" w:rsidRDefault="00EB53F4" w:rsidP="0086453B">
      <w:pPr>
        <w:pStyle w:val="05TextaufzhlungStandard"/>
      </w:pPr>
      <w:r w:rsidRPr="00EC3E95">
        <w:t>industrielle und gewerbliche Betriebe, von denen eine Gefahr für das Grundwasser ausgeht (</w:t>
      </w:r>
      <w:r w:rsidRPr="0086453B">
        <w:t>Erzeugung</w:t>
      </w:r>
      <w:r w:rsidRPr="00EC3E95">
        <w:t>, Verwendung, Umschlag und Lagerung von wassergefährdenden Stoffen)</w:t>
      </w:r>
      <w:r w:rsidR="00595E87" w:rsidRPr="00EC3E95">
        <w:t>;</w:t>
      </w:r>
    </w:p>
    <w:p w14:paraId="7108FFCF" w14:textId="7667239E" w:rsidR="00EB53F4" w:rsidRPr="009D10AF" w:rsidRDefault="00EB53F4" w:rsidP="00EB53F4">
      <w:pPr>
        <w:pStyle w:val="05TextaufzhlungStandard"/>
      </w:pPr>
      <w:r w:rsidRPr="009D10AF">
        <w:t>Einbauten, unter den höchsten Grundwasserspiegel bzw. im Bereich wasserführender Schichten</w:t>
      </w:r>
      <w:r w:rsidR="00595E87" w:rsidRPr="009D10AF">
        <w:t>;</w:t>
      </w:r>
    </w:p>
    <w:p w14:paraId="014A8F44" w14:textId="28D9BCA8" w:rsidR="00EB53F4" w:rsidRPr="009D10AF" w:rsidRDefault="00EB53F4" w:rsidP="00EB53F4">
      <w:pPr>
        <w:pStyle w:val="05TextaufzhlungStandard"/>
      </w:pPr>
      <w:r w:rsidRPr="009D10AF">
        <w:t>Versickerungen von verschmutztem Abwasser</w:t>
      </w:r>
      <w:r w:rsidR="00595E87" w:rsidRPr="009D10AF">
        <w:t>;</w:t>
      </w:r>
    </w:p>
    <w:p w14:paraId="2466E485" w14:textId="12BEAFAF" w:rsidR="00EB53F4" w:rsidRPr="009D10AF" w:rsidRDefault="00EB53F4" w:rsidP="00881A75">
      <w:pPr>
        <w:pStyle w:val="05TextaufzhlungStandard"/>
      </w:pPr>
      <w:r w:rsidRPr="009D10AF">
        <w:t>nachteilige Verminderungen der schützenden Überdeckung</w:t>
      </w:r>
      <w:r w:rsidR="00595E87" w:rsidRPr="009D10AF">
        <w:t xml:space="preserve"> grundwasserführenden Schichten</w:t>
      </w:r>
      <w:r w:rsidRPr="009D10AF">
        <w:t>.</w:t>
      </w:r>
    </w:p>
    <w:p w14:paraId="3E09B355" w14:textId="2BA1592B" w:rsidR="00492B1F" w:rsidRPr="00EC3E95" w:rsidRDefault="00492B1F" w:rsidP="00BD7684">
      <w:pPr>
        <w:pStyle w:val="03Abs1ArtikelNummerierung"/>
      </w:pPr>
      <w:r w:rsidRPr="00EC3E95">
        <w:t xml:space="preserve">Die Versickerung von nicht verschmutztem Abwasser von </w:t>
      </w:r>
      <w:r w:rsidR="00BD7684" w:rsidRPr="00EC3E95">
        <w:t xml:space="preserve">Dachflächen, </w:t>
      </w:r>
      <w:r w:rsidRPr="00EC3E95">
        <w:t xml:space="preserve">Haus- und Hofzufahrten, </w:t>
      </w:r>
      <w:r w:rsidR="00BD7684" w:rsidRPr="00EC3E95">
        <w:t xml:space="preserve">Garagenvorplätze und </w:t>
      </w:r>
      <w:r w:rsidRPr="00EC3E95">
        <w:t xml:space="preserve">nicht gewerblichen Vor- und Einzelparkplätzen ohne Wasseranschluss </w:t>
      </w:r>
      <w:r w:rsidR="00BD7684" w:rsidRPr="00EC3E95">
        <w:t xml:space="preserve">(keine Fahrzeugwäsche oder -wartung) </w:t>
      </w:r>
      <w:r w:rsidRPr="00EC3E95">
        <w:t xml:space="preserve">sowie von Geh-, Rad-, Wald- und Flurwegen ist am Ort des Anfalls über </w:t>
      </w:r>
      <w:r w:rsidR="00BD7684" w:rsidRPr="00EC3E95">
        <w:rPr>
          <w:szCs w:val="22"/>
        </w:rPr>
        <w:t xml:space="preserve">eine bewachsene </w:t>
      </w:r>
      <w:r w:rsidRPr="00EC3E95">
        <w:t xml:space="preserve">Bodenschicht zulässig. </w:t>
      </w:r>
    </w:p>
    <w:p w14:paraId="72F017EA" w14:textId="77777777" w:rsidR="000531D2" w:rsidRPr="00EC3E95" w:rsidRDefault="000531D2" w:rsidP="000531D2">
      <w:pPr>
        <w:pStyle w:val="03Abs1ArtikelNummerierung"/>
        <w:rPr>
          <w:highlight w:val="green"/>
        </w:rPr>
      </w:pPr>
      <w:r w:rsidRPr="00EC3E95">
        <w:rPr>
          <w:highlight w:val="green"/>
        </w:rPr>
        <w:t xml:space="preserve">Parkplätze und Garagenvorplätze mit Wasseranschluss sind mit dichtem Belag, Randbor-düren und Wasserableitung ausserhalb der Grundwasserschutzzone zu versehen. </w:t>
      </w:r>
    </w:p>
    <w:p w14:paraId="5E5DF7F6" w14:textId="77777777" w:rsidR="00971924" w:rsidRPr="00EC3E95" w:rsidRDefault="000531D2" w:rsidP="00971924">
      <w:pPr>
        <w:pStyle w:val="03Abs1ArtikelNummerierung"/>
        <w:rPr>
          <w:highlight w:val="green"/>
        </w:rPr>
      </w:pPr>
      <w:r w:rsidRPr="00EC3E95">
        <w:rPr>
          <w:highlight w:val="green"/>
        </w:rPr>
        <w:t>Für gewerblich genutzte Einzelparkplätze, die auch dem Abstellen und Parkieren von Fahrzeugen mit wassergefährdender Ladung dienen, sowie für grössere Parkplatzanlagen allgemein sind ein dichter Belag, Randbordüren und eine entsprechende Entwässerung erforderlich.</w:t>
      </w:r>
      <w:r w:rsidR="00971924" w:rsidRPr="00EC3E95">
        <w:rPr>
          <w:highlight w:val="green"/>
        </w:rPr>
        <w:t xml:space="preserve"> </w:t>
      </w:r>
    </w:p>
    <w:p w14:paraId="7854BB08" w14:textId="31E2CB14" w:rsidR="00BF4823" w:rsidRPr="00EC3E95" w:rsidRDefault="00BF4823" w:rsidP="00BF4823">
      <w:pPr>
        <w:pStyle w:val="03Abs1ArtikelNummerierung"/>
        <w:rPr>
          <w:b/>
        </w:rPr>
      </w:pPr>
      <w:r w:rsidRPr="00EC3E95">
        <w:t>Der ordentliche Strassenunterhalt ist zugelassen.</w:t>
      </w:r>
    </w:p>
    <w:p w14:paraId="18C1B6A2" w14:textId="4D170145" w:rsidR="00BF4823" w:rsidRDefault="00BF4823" w:rsidP="00BF4823">
      <w:pPr>
        <w:pStyle w:val="03Abs1ArtikelNummerierung"/>
      </w:pPr>
      <w:r w:rsidRPr="00EC3E95">
        <w:t>Das Erstellen von neuen Strassen ist erlaubt. Bei der Erstellung neuer Strassenabschnitte ist ein dicht</w:t>
      </w:r>
      <w:r w:rsidR="0045651F">
        <w:t>er Belag, Randbordüren</w:t>
      </w:r>
      <w:r w:rsidR="00502595">
        <w:t xml:space="preserve"> </w:t>
      </w:r>
      <w:r w:rsidRPr="00EC3E95">
        <w:t xml:space="preserve">mit Ableitung des Strassenabwassers ausserhalb der Grundwasserschutzzone zu erstellen. </w:t>
      </w:r>
    </w:p>
    <w:p w14:paraId="0C6D1395" w14:textId="32D02C70" w:rsidR="00D334C2" w:rsidRPr="00F03115" w:rsidRDefault="00D334C2" w:rsidP="00D334C2">
      <w:pPr>
        <w:pStyle w:val="03Abs1ArtikelNummerierung"/>
        <w:rPr>
          <w:szCs w:val="22"/>
          <w:highlight w:val="green"/>
        </w:rPr>
      </w:pPr>
      <w:r w:rsidRPr="009D10AF">
        <w:rPr>
          <w:highlight w:val="green"/>
        </w:rPr>
        <w:t>Bei Wald-, Güterstrassen und Maschinenwege</w:t>
      </w:r>
      <w:r w:rsidR="000005E2">
        <w:rPr>
          <w:highlight w:val="green"/>
        </w:rPr>
        <w:t>n</w:t>
      </w:r>
      <w:r w:rsidRPr="009D10AF">
        <w:rPr>
          <w:highlight w:val="green"/>
        </w:rPr>
        <w:t xml:space="preserve"> ohne dichten Belag muss ausgeschlossen werden, dass innerhalb der Zone S3 das Strassenwasser punktuell versickern kann. </w:t>
      </w:r>
      <w:r w:rsidRPr="009D10AF">
        <w:rPr>
          <w:szCs w:val="22"/>
          <w:highlight w:val="green"/>
        </w:rPr>
        <w:t xml:space="preserve">Sie </w:t>
      </w:r>
      <w:r w:rsidRPr="009D10AF">
        <w:rPr>
          <w:szCs w:val="22"/>
          <w:highlight w:val="green"/>
        </w:rPr>
        <w:lastRenderedPageBreak/>
        <w:t>sind über die Schulter und über eine bewachsene Bodenschicht zu entwässern. Entwässerungsgräben, Sickerpackungen oder Sickerleitungen</w:t>
      </w:r>
      <w:r w:rsidRPr="009D10AF" w:rsidDel="00CF1983">
        <w:rPr>
          <w:szCs w:val="22"/>
          <w:highlight w:val="green"/>
        </w:rPr>
        <w:t xml:space="preserve"> </w:t>
      </w:r>
      <w:r w:rsidRPr="009D10AF">
        <w:rPr>
          <w:szCs w:val="22"/>
          <w:highlight w:val="green"/>
        </w:rPr>
        <w:t xml:space="preserve">sind nicht zugelassen. Das Abwasser darf nicht in Richtung der Fassungsbereiche </w:t>
      </w:r>
      <w:r w:rsidRPr="00F03115">
        <w:rPr>
          <w:szCs w:val="22"/>
          <w:highlight w:val="green"/>
        </w:rPr>
        <w:t>abgeleitet werden.</w:t>
      </w:r>
    </w:p>
    <w:p w14:paraId="6D1CED90" w14:textId="67832606" w:rsidR="00BF4823" w:rsidRPr="00F03115" w:rsidRDefault="00FA63F5" w:rsidP="00BF4823">
      <w:pPr>
        <w:pStyle w:val="03Abs1ArtikelNummerierung"/>
        <w:rPr>
          <w:b/>
          <w:highlight w:val="green"/>
        </w:rPr>
      </w:pPr>
      <w:r w:rsidRPr="00F03115">
        <w:rPr>
          <w:b/>
          <w:noProof/>
          <w:highlight w:val="green"/>
        </w:rPr>
        <w:drawing>
          <wp:anchor distT="0" distB="0" distL="114300" distR="114300" simplePos="0" relativeHeight="251661312" behindDoc="1" locked="0" layoutInCell="1" allowOverlap="1" wp14:anchorId="65981DFC" wp14:editId="4E66DF5A">
            <wp:simplePos x="0" y="0"/>
            <wp:positionH relativeFrom="margin">
              <wp:posOffset>5196840</wp:posOffset>
            </wp:positionH>
            <wp:positionV relativeFrom="paragraph">
              <wp:posOffset>0</wp:posOffset>
            </wp:positionV>
            <wp:extent cx="461010" cy="647700"/>
            <wp:effectExtent l="0" t="0" r="0" b="0"/>
            <wp:wrapTight wrapText="bothSides">
              <wp:wrapPolygon edited="0">
                <wp:start x="0" y="0"/>
                <wp:lineTo x="0" y="20965"/>
                <wp:lineTo x="20529" y="20965"/>
                <wp:lineTo x="20529" y="0"/>
                <wp:lineTo x="0" y="0"/>
              </wp:wrapPolygon>
            </wp:wrapTight>
            <wp:docPr id="1143410766" name="Grafik 1143410766" descr="C:\Users\DReist\AppData\Local\Microsoft\Windows\INetCache\Content.Word\CH-Hinweissignal-Wasserschutzgebi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eist\AppData\Local\Microsoft\Windows\INetCache\Content.Word\CH-Hinweissignal-Wasserschutzgebie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4823" w:rsidRPr="00F03115">
        <w:rPr>
          <w:highlight w:val="green"/>
        </w:rPr>
        <w:t xml:space="preserve">Der in der </w:t>
      </w:r>
      <w:r w:rsidR="00BF4823" w:rsidRPr="00EC3E95">
        <w:rPr>
          <w:highlight w:val="green"/>
        </w:rPr>
        <w:t xml:space="preserve">Schutzzone bestehende Abschnitt der Strasse </w:t>
      </w:r>
      <w:r w:rsidR="00BF4823" w:rsidRPr="00EC3E95">
        <w:rPr>
          <w:highlight w:val="cyan"/>
        </w:rPr>
        <w:t>XY</w:t>
      </w:r>
      <w:r w:rsidR="00BF4823" w:rsidRPr="00EC3E95">
        <w:rPr>
          <w:highlight w:val="green"/>
        </w:rPr>
        <w:t xml:space="preserve"> ist an der Grenze zur Schutzzone in </w:t>
      </w:r>
      <w:r w:rsidR="00BF4823" w:rsidRPr="00F03115">
        <w:rPr>
          <w:highlight w:val="green"/>
        </w:rPr>
        <w:t xml:space="preserve">beiden Fahrtrichtungen mit der Hinweistafel "Wasserschutzgebiet" zu kennzeichnen. </w:t>
      </w:r>
    </w:p>
    <w:p w14:paraId="119EC8AF" w14:textId="0DFBD79D" w:rsidR="00BF4823" w:rsidRPr="00EC3E95" w:rsidRDefault="00BF4823" w:rsidP="00EB53F4">
      <w:pPr>
        <w:pStyle w:val="03Abs1ArtikelNummerierung"/>
        <w:rPr>
          <w:highlight w:val="green"/>
        </w:rPr>
      </w:pPr>
      <w:r w:rsidRPr="00F03115">
        <w:rPr>
          <w:szCs w:val="22"/>
          <w:highlight w:val="green"/>
        </w:rPr>
        <w:t xml:space="preserve">Der in der Schutzzone bestehende Abschnitt </w:t>
      </w:r>
      <w:r w:rsidRPr="00EC3E95">
        <w:rPr>
          <w:szCs w:val="22"/>
          <w:highlight w:val="green"/>
        </w:rPr>
        <w:t xml:space="preserve">der Strasse </w:t>
      </w:r>
      <w:r w:rsidRPr="00EC3E95">
        <w:rPr>
          <w:highlight w:val="cyan"/>
        </w:rPr>
        <w:t>XY</w:t>
      </w:r>
      <w:r w:rsidRPr="00EC3E95">
        <w:rPr>
          <w:szCs w:val="22"/>
          <w:highlight w:val="green"/>
        </w:rPr>
        <w:t xml:space="preserve"> ist bis spätestens fünf Jahre nach Inkrafttreten der Schutzzonenbestimmungen durch den Anlageeigentümer mit baulichen Massnahmen so anzupassen, dass durch den Betrieb und die Entwässerung der Strasse eine direkte Gefährdung der Fassung ausgeschlossen werden kann.</w:t>
      </w:r>
    </w:p>
    <w:p w14:paraId="08DEF52F" w14:textId="536ABB95" w:rsidR="00736AD2" w:rsidRDefault="00736AD2">
      <w:pPr>
        <w:pStyle w:val="03Abs1ArtikelNummerierung"/>
        <w:rPr>
          <w:highlight w:val="green"/>
        </w:rPr>
      </w:pPr>
      <w:r w:rsidRPr="00EC3E95">
        <w:rPr>
          <w:highlight w:val="green"/>
        </w:rPr>
        <w:t xml:space="preserve">Der Einsatz von Unkrautvertilgungsmitteln im Strassenbereich </w:t>
      </w:r>
      <w:r w:rsidR="00D81A91">
        <w:rPr>
          <w:highlight w:val="green"/>
        </w:rPr>
        <w:t>ist</w:t>
      </w:r>
      <w:r w:rsidRPr="00EC3E95">
        <w:rPr>
          <w:highlight w:val="green"/>
        </w:rPr>
        <w:t xml:space="preserve"> verboten. </w:t>
      </w:r>
    </w:p>
    <w:p w14:paraId="3785D3F7" w14:textId="3AF98385" w:rsidR="005C61F8" w:rsidRPr="004B61C9" w:rsidRDefault="002E231D" w:rsidP="00042FD1">
      <w:pPr>
        <w:pStyle w:val="03Abs1ArtikelNummerierung"/>
        <w:rPr>
          <w:b/>
        </w:rPr>
      </w:pPr>
      <w:r w:rsidRPr="004B61C9">
        <w:t xml:space="preserve">Schmutzabwasserleitungen und Schächte müssen dicht erstellt und so ausgeführt werden, dass spätere Dichtheitskontrollen möglich sind. </w:t>
      </w:r>
      <w:r w:rsidR="00E01255">
        <w:t>G</w:t>
      </w:r>
      <w:r w:rsidR="00E01255" w:rsidRPr="004B61C9">
        <w:t xml:space="preserve">ebäudeintern </w:t>
      </w:r>
      <w:r w:rsidR="00E01255">
        <w:t>sind b</w:t>
      </w:r>
      <w:r w:rsidR="002F537F" w:rsidRPr="004B61C9">
        <w:t>ei Neubauten Schmutzwasserleitungen sichtbar zu führen und gesamthaft via Kontrollschacht an die öffentliche Kanalisation anzuschliessen.</w:t>
      </w:r>
      <w:r w:rsidR="00544A5C" w:rsidRPr="004B61C9">
        <w:t xml:space="preserve"> </w:t>
      </w:r>
      <w:r w:rsidRPr="004B61C9">
        <w:t xml:space="preserve">Vor Inbetriebnahme neuer Anlagen sind sämtliche Bauteile auf Ihre Dichtheit zu prüfen. </w:t>
      </w:r>
      <w:r w:rsidR="00544A5C" w:rsidRPr="004B61C9">
        <w:t>Kanalisationsanlagen sind durch den Anlageeigentümer mittels visueller Kontrollen mindestens alle fünf Jahre zu inspizieren.</w:t>
      </w:r>
      <w:r w:rsidR="00042FD1" w:rsidRPr="004B61C9">
        <w:t xml:space="preserve"> Kontrollschächte und nicht sichtbare Schmutzwasserleitungen sind alle 5 Jahre auf Dichtheit zu prüfen. </w:t>
      </w:r>
      <w:r w:rsidR="005C61F8" w:rsidRPr="004B61C9">
        <w:t>Die Dichtheitsprüfung hat gemäss der SIA-Norm 190 sowie der VSA-Richtlinie "Dichtheitsprüfungen an Abwasseranlagen" zu erfolgen. Für fugenlose oder spiegelgeschweisste Leitungen genügt für die wiederkehrende Kontrolle eine Kanalfernsehaufnahme. Allfällige Schäden sind umgehend zu sanieren. Die Ergebnisse der Dichtheitsprüfungen sind der Wasserversorgung und der Gemeindebehörde mitzuteilen. Die Gemeinde überprüft die Umsetzung der regelmässigen Dichtheitskontrollen.</w:t>
      </w:r>
    </w:p>
    <w:p w14:paraId="33C273E7" w14:textId="644FCFBB" w:rsidR="005C61F8" w:rsidRPr="00EC3E95" w:rsidRDefault="00FF5362" w:rsidP="00042FD1">
      <w:pPr>
        <w:pStyle w:val="03Abs1ArtikelNummerierung"/>
        <w:rPr>
          <w:b/>
        </w:rPr>
      </w:pPr>
      <w:r>
        <w:t xml:space="preserve">Recyclingbaustoffe </w:t>
      </w:r>
      <w:r w:rsidR="009D10AF">
        <w:t xml:space="preserve">in ungebundener Form </w:t>
      </w:r>
      <w:r>
        <w:t>sind verboten. Für den</w:t>
      </w:r>
      <w:r w:rsidR="009D10AF">
        <w:t xml:space="preserve"> </w:t>
      </w:r>
      <w:r w:rsidR="005C61F8" w:rsidRPr="00EC3E95">
        <w:t xml:space="preserve">Einsatz von </w:t>
      </w:r>
      <w:r>
        <w:t xml:space="preserve">gebundenen </w:t>
      </w:r>
      <w:r w:rsidR="005C61F8" w:rsidRPr="00EC3E95">
        <w:t xml:space="preserve">Recyclingbaustoffen ist </w:t>
      </w:r>
      <w:r>
        <w:t>die Zustimmung der Dienststelle Umwelt und Energie und der Wasserversorgung erforderlich.</w:t>
      </w:r>
    </w:p>
    <w:p w14:paraId="411BAEAC" w14:textId="1257D88E" w:rsidR="00042FD1" w:rsidRPr="00EC3E95" w:rsidRDefault="00042FD1" w:rsidP="00954D01">
      <w:pPr>
        <w:pStyle w:val="03Abs1ArtikelNummerierung"/>
        <w:rPr>
          <w:i/>
          <w:iCs/>
          <w:color w:val="FF0000"/>
          <w:highlight w:val="yellow"/>
        </w:rPr>
      </w:pPr>
      <w:r w:rsidRPr="00EC3E95">
        <w:rPr>
          <w:i/>
          <w:iCs/>
          <w:color w:val="FF0000"/>
          <w:highlight w:val="yellow"/>
        </w:rPr>
        <w:t>Bei Bedarf: zusätzliche Ausformulierung konkreter Massnahmen an Bauten und Anlagen gemäss Gefahrenkataster</w:t>
      </w:r>
    </w:p>
    <w:p w14:paraId="5997705C" w14:textId="5675ACAF" w:rsidR="00201E7E" w:rsidRPr="0086453B" w:rsidRDefault="00201E7E" w:rsidP="00A627E4">
      <w:pPr>
        <w:pStyle w:val="04ArtikelNummerierung"/>
        <w:rPr>
          <w:szCs w:val="22"/>
          <w:highlight w:val="green"/>
        </w:rPr>
      </w:pPr>
      <w:bookmarkStart w:id="10" w:name="_Toc185407359"/>
      <w:bookmarkStart w:id="11" w:name="_Toc185585928"/>
      <w:bookmarkStart w:id="12" w:name="_Ref205362821"/>
      <w:bookmarkStart w:id="13" w:name="_Toc219971878"/>
      <w:bookmarkEnd w:id="10"/>
      <w:bookmarkEnd w:id="11"/>
      <w:r w:rsidRPr="006F4B27">
        <w:rPr>
          <w:highlight w:val="green"/>
        </w:rPr>
        <w:t xml:space="preserve">Landwirtschaft </w:t>
      </w:r>
      <w:r w:rsidRPr="006F4B27">
        <w:rPr>
          <w:b w:val="0"/>
          <w:bCs w:val="0"/>
          <w:highlight w:val="green"/>
        </w:rPr>
        <w:t xml:space="preserve">(vgl. </w:t>
      </w:r>
      <w:r w:rsidR="002C2A0A" w:rsidRPr="006F4B27">
        <w:rPr>
          <w:b w:val="0"/>
          <w:bCs w:val="0"/>
          <w:highlight w:val="green"/>
        </w:rPr>
        <w:t xml:space="preserve">dazu </w:t>
      </w:r>
      <w:r w:rsidRPr="006F4B27">
        <w:rPr>
          <w:b w:val="0"/>
          <w:bCs w:val="0"/>
          <w:highlight w:val="green"/>
        </w:rPr>
        <w:t>Tabelle im Anhang)</w:t>
      </w:r>
      <w:bookmarkEnd w:id="12"/>
      <w:bookmarkEnd w:id="13"/>
    </w:p>
    <w:p w14:paraId="7B6EA716" w14:textId="58A2828D" w:rsidR="0086453B" w:rsidRPr="00881A75" w:rsidRDefault="0086453B" w:rsidP="00881A75">
      <w:pPr>
        <w:pStyle w:val="00TextbausteinStandard"/>
        <w:rPr>
          <w:b/>
          <w:highlight w:val="green"/>
        </w:rPr>
      </w:pPr>
      <w:r w:rsidRPr="00881A75">
        <w:rPr>
          <w:b/>
        </w:rPr>
        <w:t>Landwirtschaftliche Bauten</w:t>
      </w:r>
    </w:p>
    <w:p w14:paraId="3BAFE56A" w14:textId="79E8A808" w:rsidR="00617D60" w:rsidRPr="00EC3E95" w:rsidRDefault="00617D60" w:rsidP="0086453B">
      <w:pPr>
        <w:pStyle w:val="03Abs1ArtikelNummerierung"/>
        <w:numPr>
          <w:ilvl w:val="0"/>
          <w:numId w:val="15"/>
        </w:numPr>
      </w:pPr>
      <w:r w:rsidRPr="00EC3E95">
        <w:t xml:space="preserve">Der </w:t>
      </w:r>
      <w:r w:rsidR="00D30765" w:rsidRPr="00EC3E95">
        <w:t>U</w:t>
      </w:r>
      <w:r w:rsidRPr="00EC3E95">
        <w:t xml:space="preserve">mschlag von flüssigem Hofdünger innerhalb der Schutzzone </w:t>
      </w:r>
      <w:r w:rsidR="007D75AA" w:rsidRPr="00EC3E95">
        <w:t xml:space="preserve">S3 </w:t>
      </w:r>
      <w:r w:rsidRPr="00EC3E95">
        <w:t>muss auf einembefestigten</w:t>
      </w:r>
      <w:r w:rsidR="00DC71F0">
        <w:t>, dichten</w:t>
      </w:r>
      <w:r w:rsidRPr="00EC3E95">
        <w:t xml:space="preserve"> und in die Güllegrube entwässerten Platz erfolgen.</w:t>
      </w:r>
    </w:p>
    <w:p w14:paraId="6600E28E" w14:textId="77777777" w:rsidR="00617D60" w:rsidRPr="00EC3E95" w:rsidRDefault="00617D60" w:rsidP="0086453B">
      <w:pPr>
        <w:pStyle w:val="03Abs1ArtikelNummerierung"/>
      </w:pPr>
      <w:r w:rsidRPr="00EC3E95">
        <w:t xml:space="preserve">Teilbefestigte und </w:t>
      </w:r>
      <w:r w:rsidRPr="0086453B">
        <w:t>unbefestigte</w:t>
      </w:r>
      <w:r w:rsidRPr="00EC3E95">
        <w:t xml:space="preserve"> Laufhöfe sind nicht zugelassen.</w:t>
      </w:r>
    </w:p>
    <w:p w14:paraId="6499CA73" w14:textId="7FEC02D2" w:rsidR="00D30765" w:rsidRPr="00EC3E95" w:rsidRDefault="00617D60" w:rsidP="00D30765">
      <w:pPr>
        <w:pStyle w:val="03Abs1ArtikelNummerierung"/>
      </w:pPr>
      <w:r w:rsidRPr="00EC3E95">
        <w:t>Beim Bau und Unterhalt von landwirtschaftlichen Bauten und Anlagen ist das Modul "Baulicher Umweltschutz in der Landwirtschaft" (BAFU, BLW; 20</w:t>
      </w:r>
      <w:r w:rsidR="000005E2">
        <w:t>23</w:t>
      </w:r>
      <w:r w:rsidRPr="00EC3E95">
        <w:t>) zu beachten.</w:t>
      </w:r>
      <w:r w:rsidR="00D30765" w:rsidRPr="00EC3E95">
        <w:t xml:space="preserve"> Es gilt insbesondere:</w:t>
      </w:r>
    </w:p>
    <w:p w14:paraId="57DCA408" w14:textId="32A1E736" w:rsidR="00D30765" w:rsidRPr="00EC5A69" w:rsidRDefault="00D30765" w:rsidP="00081E72">
      <w:pPr>
        <w:pStyle w:val="05TextaufzhlungStandard"/>
      </w:pPr>
      <w:r w:rsidRPr="00EC5A69">
        <w:lastRenderedPageBreak/>
        <w:t xml:space="preserve">Landwirtschaftliche Abwasser- und Hofdüngeranlagen </w:t>
      </w:r>
      <w:r w:rsidR="007D75AA" w:rsidRPr="00EC5A69">
        <w:t xml:space="preserve">(z.B. </w:t>
      </w:r>
      <w:r w:rsidRPr="00EC5A69">
        <w:t>Hoch- und Flachsiloanlagen, Gülle- und Mistgruben, Mistplatten, Schwemmkanäle, erdverlegte Gülleleitungen</w:t>
      </w:r>
      <w:r w:rsidR="007D75AA" w:rsidRPr="00EC5A69">
        <w:t>,</w:t>
      </w:r>
      <w:r w:rsidRPr="00EC5A69">
        <w:t xml:space="preserve"> Überflur-Güllebehälter</w:t>
      </w:r>
      <w:r w:rsidR="007D75AA" w:rsidRPr="00EC5A69">
        <w:t xml:space="preserve"> etc.)</w:t>
      </w:r>
      <w:r w:rsidRPr="00EC5A69">
        <w:t xml:space="preserve"> </w:t>
      </w:r>
      <w:r w:rsidR="00043727" w:rsidRPr="00EC5A69">
        <w:t>müssen dicht ausgeführt und mit einer Leckerkennung ausgestattet sein.</w:t>
      </w:r>
      <w:r w:rsidR="00043727" w:rsidRPr="00EC5A69" w:rsidDel="00043727">
        <w:t xml:space="preserve"> </w:t>
      </w:r>
    </w:p>
    <w:p w14:paraId="2A506775" w14:textId="54A14FC2" w:rsidR="00D30765" w:rsidRPr="00881A75" w:rsidRDefault="00617D60" w:rsidP="00881A75">
      <w:pPr>
        <w:pStyle w:val="05TextaufzhlungStandard"/>
      </w:pPr>
      <w:r w:rsidRPr="00881A75">
        <w:t>Güllegruben und Mistplatten (inkl. Anschlüsse, Zu- und Wegleitungen) sind jährlich</w:t>
      </w:r>
      <w:r w:rsidR="00DC71F0">
        <w:t xml:space="preserve"> durch den/die </w:t>
      </w:r>
      <w:proofErr w:type="spellStart"/>
      <w:r w:rsidR="00DC71F0">
        <w:t>AnlageeigentümerIn</w:t>
      </w:r>
      <w:proofErr w:type="spellEnd"/>
      <w:r w:rsidRPr="00881A75">
        <w:t xml:space="preserve"> visuell zu kontrollieren und mindestens alle fünf Jahre zu entleeren und auf ihren baulichen Zustand zu überprüfen. </w:t>
      </w:r>
    </w:p>
    <w:p w14:paraId="0E3452F0" w14:textId="7BDF18F9" w:rsidR="00D30765" w:rsidRPr="00881A75" w:rsidRDefault="00D30765" w:rsidP="00881A75">
      <w:pPr>
        <w:pStyle w:val="05TextaufzhlungStandard"/>
      </w:pPr>
      <w:r w:rsidRPr="00881A75">
        <w:t>Es sind spezielle Vorkehrungen zu treffen, dass Güllebehälter nicht überlaufen können.</w:t>
      </w:r>
    </w:p>
    <w:p w14:paraId="08B57DD7" w14:textId="59A6002D" w:rsidR="0086453B" w:rsidRPr="00881A75" w:rsidRDefault="00617D60" w:rsidP="00881A75">
      <w:pPr>
        <w:pStyle w:val="05TextaufzhlungStandard"/>
      </w:pPr>
      <w:r w:rsidRPr="00881A75">
        <w:t>Erdverlegte Gülleleitungen sind mindestens alle fünf Jahre</w:t>
      </w:r>
      <w:r w:rsidR="00FA3B24">
        <w:t xml:space="preserve"> durch den</w:t>
      </w:r>
      <w:r w:rsidR="00FD3241">
        <w:t>/die</w:t>
      </w:r>
      <w:r w:rsidR="00FA3B24">
        <w:t xml:space="preserve"> </w:t>
      </w:r>
      <w:proofErr w:type="spellStart"/>
      <w:r w:rsidR="00FA3B24">
        <w:t>Anlageeigentümer</w:t>
      </w:r>
      <w:r w:rsidR="00FD3241">
        <w:t>In</w:t>
      </w:r>
      <w:proofErr w:type="spellEnd"/>
      <w:r w:rsidRPr="00881A75">
        <w:t xml:space="preserve"> einer Dichtheitskontrolle zu unterziehen. Allfällige Schäden sind umgehend zu sanieren. Die Ergebnisse der Dichtheitsprüfungen sind der Wasserversorgung und der Gemeindebehörde mitzuteilen. Die Gemeinde überprüft die Umsetzung der regelmässigen Dichtheitskontrollen.</w:t>
      </w:r>
    </w:p>
    <w:p w14:paraId="3A9EF748" w14:textId="2DE015EA" w:rsidR="0086453B" w:rsidRPr="00881A75" w:rsidRDefault="0086453B" w:rsidP="00881A75">
      <w:pPr>
        <w:pStyle w:val="00TextbausteinStandard"/>
        <w:rPr>
          <w:b/>
        </w:rPr>
      </w:pPr>
      <w:r w:rsidRPr="00881A75">
        <w:rPr>
          <w:b/>
        </w:rPr>
        <w:t>Landwirtschaftliche Nutzung</w:t>
      </w:r>
    </w:p>
    <w:p w14:paraId="5225D1DE" w14:textId="77777777" w:rsidR="007B44F4" w:rsidRPr="00EC3E95" w:rsidRDefault="007B44F4" w:rsidP="007B44F4">
      <w:pPr>
        <w:pStyle w:val="03Abs1ArtikelNummerierung"/>
      </w:pPr>
      <w:r w:rsidRPr="00EC3E95">
        <w:t xml:space="preserve">Die allgemeinen Anforderungen gemäss Direktzahlungsverordnung bezüglich ausgeglichener Düngerbilanz, geregelter Fruchtfolge, geeignetem Bodenschutz, sowie Anwendungen von Düngern und Pflanzenschutzmitteln sind einzuhalten. </w:t>
      </w:r>
    </w:p>
    <w:p w14:paraId="1D07A9FB" w14:textId="1D726ED1" w:rsidR="002C2A0A" w:rsidRPr="00EC3E95" w:rsidRDefault="002C2A0A" w:rsidP="002C2A0A">
      <w:pPr>
        <w:pStyle w:val="03Abs1ArtikelNummerierung"/>
      </w:pPr>
      <w:r w:rsidRPr="009D10AF">
        <w:t>Die landwirtschaftliche Nutzung ist gestattet.</w:t>
      </w:r>
      <w:r w:rsidRPr="00EC3E95">
        <w:t xml:space="preserve"> Es ist eine </w:t>
      </w:r>
      <w:r w:rsidR="0090606E">
        <w:t>boden</w:t>
      </w:r>
      <w:r w:rsidR="003E0F55">
        <w:t xml:space="preserve">schonende </w:t>
      </w:r>
      <w:r w:rsidRPr="00EC3E95">
        <w:t>Beweidung anzustreben und auf eine intakte Grasnarbe zu achten.</w:t>
      </w:r>
    </w:p>
    <w:p w14:paraId="47736EC3" w14:textId="77777777" w:rsidR="002C2A0A" w:rsidRPr="00EC3E95" w:rsidRDefault="002C2A0A" w:rsidP="002C2A0A">
      <w:pPr>
        <w:pStyle w:val="03Abs1ArtikelNummerierung"/>
      </w:pPr>
      <w:r w:rsidRPr="00EC3E95">
        <w:t xml:space="preserve">Es ist eine möglichst weitgehende Reduktion der acker-, garten- und gemüsebaulichen Produktion zu Gunsten eines erhöhten Anteils Dauergrünland anzustreben. </w:t>
      </w:r>
      <w:r w:rsidRPr="00EC3E95">
        <w:rPr>
          <w:color w:val="000000" w:themeColor="text1"/>
        </w:rPr>
        <w:t xml:space="preserve">Beim Auftreten von Qualitätsproblemen verfügt die Dienststelle Umwelt und Energie weitergehende </w:t>
      </w:r>
      <w:r w:rsidRPr="00EC3E95">
        <w:t xml:space="preserve">Einschränkungen. </w:t>
      </w:r>
    </w:p>
    <w:p w14:paraId="3012E823" w14:textId="77777777" w:rsidR="00201E7E" w:rsidRPr="00EC3E95" w:rsidRDefault="00201E7E" w:rsidP="00954D01">
      <w:pPr>
        <w:pStyle w:val="03Abs1ArtikelNummerierung"/>
      </w:pPr>
      <w:r w:rsidRPr="00EC3E95">
        <w:t xml:space="preserve">Ackerbau ist in geregelter Fruchtfolge zu betreiben. </w:t>
      </w:r>
      <w:proofErr w:type="spellStart"/>
      <w:r w:rsidRPr="00EC3E95">
        <w:t>Bracheperioden</w:t>
      </w:r>
      <w:proofErr w:type="spellEnd"/>
      <w:r w:rsidRPr="00EC3E95">
        <w:t xml:space="preserve"> sind durch den Anbau von Gründüngungs- und Zwischenfutterpflanzen auf das absolute Minimum zu beschränken.</w:t>
      </w:r>
    </w:p>
    <w:p w14:paraId="2244B731" w14:textId="5E4CD198" w:rsidR="00D43376" w:rsidRPr="00EC3E95" w:rsidRDefault="00D43376" w:rsidP="00954D01">
      <w:pPr>
        <w:pStyle w:val="03Abs1ArtikelNummerierung"/>
        <w:rPr>
          <w:highlight w:val="green"/>
        </w:rPr>
      </w:pPr>
      <w:r w:rsidRPr="00EC3E95">
        <w:rPr>
          <w:highlight w:val="green"/>
        </w:rPr>
        <w:t xml:space="preserve">Bei </w:t>
      </w:r>
      <w:proofErr w:type="spellStart"/>
      <w:r w:rsidRPr="00EC3E95">
        <w:rPr>
          <w:highlight w:val="green"/>
        </w:rPr>
        <w:t>Rebkulturen</w:t>
      </w:r>
      <w:proofErr w:type="spellEnd"/>
      <w:r w:rsidRPr="00EC3E95">
        <w:rPr>
          <w:highlight w:val="green"/>
        </w:rPr>
        <w:t xml:space="preserve"> ist durch eine geeignete Anbaumethode der Brachflächenanteil zeitlich und örtlich auf ein absolutes Minimum zu reduzieren.</w:t>
      </w:r>
    </w:p>
    <w:p w14:paraId="47D8AC98" w14:textId="6B594F49" w:rsidR="00201E7E" w:rsidRPr="00EC3E95" w:rsidRDefault="00201E7E" w:rsidP="00954D01">
      <w:pPr>
        <w:pStyle w:val="03Abs1ArtikelNummerierung"/>
      </w:pPr>
      <w:r w:rsidRPr="00EC3E95">
        <w:t>Die Freilandhaltung von Schweinen und der Freilandauslauf grosser Geflügelbestände sind</w:t>
      </w:r>
      <w:r w:rsidR="007B44F4">
        <w:t xml:space="preserve"> grundsätzlich</w:t>
      </w:r>
      <w:r w:rsidRPr="00EC3E95">
        <w:t xml:space="preserve"> verboten.</w:t>
      </w:r>
    </w:p>
    <w:p w14:paraId="3E915644" w14:textId="2B807283" w:rsidR="00201E7E" w:rsidRPr="00EC3E95" w:rsidRDefault="00201E7E" w:rsidP="00FA3B24">
      <w:pPr>
        <w:pStyle w:val="03Abs1ArtikelNummerierung"/>
      </w:pPr>
      <w:r w:rsidRPr="00EC3E95">
        <w:t xml:space="preserve">Lagerhalter und Anwender von Pflanzenschutzmitteln sind verantwortlich, dass diese Stoffe nicht </w:t>
      </w:r>
      <w:r w:rsidRPr="00FA3B24">
        <w:t>ins</w:t>
      </w:r>
      <w:r w:rsidRPr="00EC3E95">
        <w:t xml:space="preserve"> Grundwasser gelangen können. Insbesondere sind</w:t>
      </w:r>
    </w:p>
    <w:p w14:paraId="68A73476" w14:textId="64D9DB7D" w:rsidR="00201E7E" w:rsidRPr="00EC3E95" w:rsidRDefault="00201E7E" w:rsidP="00B31A80">
      <w:pPr>
        <w:pStyle w:val="05TextaufzhlungStandard"/>
      </w:pPr>
      <w:r w:rsidRPr="00EC3E95">
        <w:t>die benötigte Menge Spritzbrühe zum Voraus zu bestimmen und Reste möglichst zu vermeiden</w:t>
      </w:r>
      <w:r w:rsidR="00B31A80" w:rsidRPr="00EC3E95">
        <w:t>;</w:t>
      </w:r>
    </w:p>
    <w:p w14:paraId="719470D3" w14:textId="1938A31D" w:rsidR="00201E7E" w:rsidRPr="00EC3E95" w:rsidRDefault="00201E7E" w:rsidP="00D12D4A">
      <w:pPr>
        <w:pStyle w:val="05TextaufzhlungStandard"/>
      </w:pPr>
      <w:r w:rsidRPr="00EC3E95">
        <w:t>Pflanzenschutzbrühen ausserhalb der Schutzzone zuzubereiten</w:t>
      </w:r>
      <w:r w:rsidR="00B31A80" w:rsidRPr="00EC3E95">
        <w:t>;</w:t>
      </w:r>
    </w:p>
    <w:p w14:paraId="614BA047" w14:textId="72B4D258" w:rsidR="005D1A8A" w:rsidRPr="00EC3E95" w:rsidRDefault="005D1A8A" w:rsidP="00D12D4A">
      <w:pPr>
        <w:pStyle w:val="05TextaufzhlungStandard"/>
      </w:pPr>
      <w:r>
        <w:t>Lagerung und Handhabung Abfälle gemäss Merkbl</w:t>
      </w:r>
      <w:r w:rsidR="00823F7B">
        <w:t>ätter</w:t>
      </w:r>
      <w:r>
        <w:t xml:space="preserve"> Pflanzenschutz (BBZN, 2023) auszuführen;</w:t>
      </w:r>
    </w:p>
    <w:p w14:paraId="563290A7" w14:textId="62C64EF1" w:rsidR="00201E7E" w:rsidRDefault="00201E7E" w:rsidP="00D12D4A">
      <w:pPr>
        <w:pStyle w:val="05TextaufzhlungStandard"/>
        <w:spacing w:after="240"/>
      </w:pPr>
      <w:r w:rsidRPr="00EC3E95">
        <w:t>Brühreste und Spülwasser keinesfalls in Schächte und damit in eine Schmutzwasser- oder Regenwasserleitung abzuführen.</w:t>
      </w:r>
    </w:p>
    <w:p w14:paraId="06208A69" w14:textId="77777777" w:rsidR="009A7291" w:rsidRDefault="009A7291" w:rsidP="009A7291">
      <w:pPr>
        <w:pStyle w:val="03Abs1ArtikelNummerierung"/>
      </w:pPr>
      <w:r w:rsidRPr="00EC3E95">
        <w:lastRenderedPageBreak/>
        <w:t>Der Einsatz von Pflanzenschutzmitteln und</w:t>
      </w:r>
      <w:r>
        <w:t xml:space="preserve"> </w:t>
      </w:r>
      <w:r w:rsidRPr="00EC3E95">
        <w:t xml:space="preserve">Düngern richtet sich nach der Chemikalien-Risikoreduktions-Verordnung sowie der Pflanzenschutzmittelverordnung. </w:t>
      </w:r>
    </w:p>
    <w:p w14:paraId="6CE434A0" w14:textId="13B71DEF" w:rsidR="00201E7E" w:rsidRPr="00DB6E73" w:rsidRDefault="00A2578E" w:rsidP="00D12D4A">
      <w:pPr>
        <w:pStyle w:val="03Abs1ArtikelNummerierung"/>
      </w:pPr>
      <w:r w:rsidRPr="009D10AF">
        <w:t xml:space="preserve">Das Ausbringen von </w:t>
      </w:r>
      <w:r w:rsidR="00DC71F0">
        <w:t>Hofd</w:t>
      </w:r>
      <w:r w:rsidRPr="009D10AF">
        <w:t>ünger wie Gülle und Mist ist erlaubt.</w:t>
      </w:r>
      <w:r>
        <w:t xml:space="preserve"> </w:t>
      </w:r>
      <w:r w:rsidR="00201E7E" w:rsidRPr="00EC3E95">
        <w:t xml:space="preserve">Die Verwendung von Dünger muss den pflanzlichen Bedürfnissen und den zu erwartenden Erträgen entsprechen und darf nicht zur Unzeit </w:t>
      </w:r>
      <w:r w:rsidR="00DC71F0" w:rsidRPr="00EC3E95">
        <w:t xml:space="preserve">erfolgen </w:t>
      </w:r>
      <w:r w:rsidR="00DC71F0">
        <w:t xml:space="preserve">- </w:t>
      </w:r>
      <w:r w:rsidR="00B31A80" w:rsidRPr="00EC3E95">
        <w:t xml:space="preserve">nicht </w:t>
      </w:r>
      <w:r w:rsidR="00EB41CB">
        <w:t xml:space="preserve">auf wassergesättigte, gefrorene, </w:t>
      </w:r>
      <w:r w:rsidR="00201E7E" w:rsidRPr="00EC3E95">
        <w:t xml:space="preserve">schneebedeckte </w:t>
      </w:r>
      <w:r w:rsidR="00EB41CB">
        <w:t xml:space="preserve">oder ausgetrocknete </w:t>
      </w:r>
      <w:r w:rsidR="00201E7E" w:rsidRPr="00EC3E95">
        <w:t>Böden</w:t>
      </w:r>
      <w:r w:rsidR="00B31A80" w:rsidRPr="00EC3E95">
        <w:t xml:space="preserve"> </w:t>
      </w:r>
      <w:r w:rsidR="00B31A80" w:rsidRPr="00DB6E73">
        <w:t>sowie nicht in den Monaten November bis und mit Februar</w:t>
      </w:r>
      <w:r w:rsidR="00201E7E" w:rsidRPr="00DB6E73">
        <w:t xml:space="preserve">. </w:t>
      </w:r>
    </w:p>
    <w:p w14:paraId="53D2C317" w14:textId="77777777" w:rsidR="00A2578E" w:rsidRPr="00EC3E95" w:rsidRDefault="00A2578E" w:rsidP="00A2578E">
      <w:pPr>
        <w:pStyle w:val="03Abs1ArtikelNummerierung"/>
      </w:pPr>
      <w:r w:rsidRPr="00EC3E95">
        <w:t xml:space="preserve">Das Lagern von Siloballen auf Naturboden ist nicht gestattet. </w:t>
      </w:r>
    </w:p>
    <w:p w14:paraId="579324EB" w14:textId="77777777" w:rsidR="00A2578E" w:rsidRDefault="00A2578E" w:rsidP="00A2578E">
      <w:pPr>
        <w:pStyle w:val="03Abs1ArtikelNummerierung"/>
      </w:pPr>
      <w:r w:rsidRPr="00EC3E95">
        <w:t>Kompostmieten und die Zwischenlagerung von Mist im Feld sind nicht zugelassen.</w:t>
      </w:r>
    </w:p>
    <w:p w14:paraId="06F4F23B" w14:textId="77777777" w:rsidR="002C2A0A" w:rsidRPr="00EC3E95" w:rsidRDefault="002C2A0A" w:rsidP="002C2A0A">
      <w:pPr>
        <w:pStyle w:val="03Abs1ArtikelNummerierung"/>
      </w:pPr>
      <w:r w:rsidRPr="00EC3E95">
        <w:t>Das Ausbringen und Beseitigen von Düngemitteln über das Mass der pflanzenbaulichen Bedürfnisse (Entzüge der Kulturen) sind verboten.</w:t>
      </w:r>
    </w:p>
    <w:p w14:paraId="123C1692" w14:textId="77777777" w:rsidR="002C2A0A" w:rsidRPr="00EC3E95" w:rsidRDefault="002C2A0A" w:rsidP="002C2A0A">
      <w:pPr>
        <w:pStyle w:val="03Abs1ArtikelNummerierung"/>
      </w:pPr>
      <w:r w:rsidRPr="00EC3E95">
        <w:t>Hofdünger ist unter Berücksichtigung der Bodenverhältnisse und der Witterung gleichmässig auf die landwirtschaftliche Nutzfläche auszubringen.</w:t>
      </w:r>
    </w:p>
    <w:p w14:paraId="19E4B79A" w14:textId="77777777" w:rsidR="002C2A0A" w:rsidRPr="00EC3E95" w:rsidRDefault="002C2A0A" w:rsidP="002C2A0A">
      <w:pPr>
        <w:pStyle w:val="03Abs1ArtikelNummerierung"/>
      </w:pPr>
      <w:r w:rsidRPr="00EC3E95">
        <w:t xml:space="preserve">Die Düngung mit Klärschlamm, Klärschlammkompost und nicht hauseigenem Kompost ist verboten. </w:t>
      </w:r>
    </w:p>
    <w:p w14:paraId="0515D92A" w14:textId="40FA204F" w:rsidR="00201E7E" w:rsidRPr="00EC3E95" w:rsidRDefault="005935DE" w:rsidP="00B31A80">
      <w:pPr>
        <w:pStyle w:val="03Abs1ArtikelNummerierung"/>
      </w:pPr>
      <w:r>
        <w:t>Stickstoffhaltige Mineraldünger</w:t>
      </w:r>
      <w:r w:rsidR="00201E7E" w:rsidRPr="00EC3E95">
        <w:t xml:space="preserve"> und Gülle dürfen nur verwendet werden, wenn der Boden bewachsen ist oder unmittelbar danach bepflanzt wird. </w:t>
      </w:r>
    </w:p>
    <w:p w14:paraId="5D64DB23" w14:textId="5F070CFB" w:rsidR="00B31A80" w:rsidRPr="00A2578E" w:rsidRDefault="00B31A80" w:rsidP="00B31A80">
      <w:pPr>
        <w:pStyle w:val="03Abs1ArtikelNummerierung"/>
        <w:rPr>
          <w:highlight w:val="green"/>
        </w:rPr>
      </w:pPr>
      <w:r w:rsidRPr="00A2578E">
        <w:rPr>
          <w:highlight w:val="green"/>
        </w:rPr>
        <w:t xml:space="preserve">Lanzendüngung ist </w:t>
      </w:r>
      <w:r w:rsidR="00BC6822">
        <w:rPr>
          <w:highlight w:val="green"/>
        </w:rPr>
        <w:t xml:space="preserve">nicht </w:t>
      </w:r>
      <w:r w:rsidRPr="00A2578E">
        <w:rPr>
          <w:highlight w:val="green"/>
        </w:rPr>
        <w:t>zulässig.</w:t>
      </w:r>
    </w:p>
    <w:p w14:paraId="518AE895" w14:textId="62389B51" w:rsidR="00B31A80" w:rsidRPr="00EC3E95" w:rsidRDefault="00B31A80" w:rsidP="00B31A80">
      <w:pPr>
        <w:pStyle w:val="03Abs1ArtikelNummerierung"/>
      </w:pPr>
      <w:r w:rsidRPr="00EC3E95">
        <w:t>Das Beimischen von Düngemitteln zum Bewässerungswasser ist verboten.</w:t>
      </w:r>
    </w:p>
    <w:p w14:paraId="09A0D1D2" w14:textId="44C85E38" w:rsidR="00B31A80" w:rsidRPr="00EC3E95" w:rsidRDefault="00B31A80" w:rsidP="00A2590C">
      <w:pPr>
        <w:pStyle w:val="03Abs1ArtikelNummerierung"/>
        <w:rPr>
          <w:highlight w:val="green"/>
        </w:rPr>
      </w:pPr>
      <w:r w:rsidRPr="00EC3E95">
        <w:rPr>
          <w:highlight w:val="green"/>
        </w:rPr>
        <w:t>Die Verwendung von Gülle in den Reben ist nicht zugelassen.</w:t>
      </w:r>
    </w:p>
    <w:p w14:paraId="46F5E9AC" w14:textId="4FB0210E" w:rsidR="002D75A0" w:rsidRPr="00EC3E95" w:rsidRDefault="002D75A0" w:rsidP="002D75A0">
      <w:pPr>
        <w:pStyle w:val="03Abs1ArtikelNummerierung"/>
        <w:rPr>
          <w:i/>
          <w:iCs/>
          <w:color w:val="FF0000"/>
          <w:highlight w:val="yellow"/>
        </w:rPr>
      </w:pPr>
      <w:r w:rsidRPr="00EC3E95">
        <w:rPr>
          <w:i/>
          <w:iCs/>
          <w:color w:val="FF0000"/>
          <w:highlight w:val="yellow"/>
        </w:rPr>
        <w:t>Bei Bedarf: zusätzliche Ausformulierung konkreter Massnahmen in der Landwirtschaft gemäss Gefahrenkataster</w:t>
      </w:r>
    </w:p>
    <w:p w14:paraId="4EF7C1A4" w14:textId="1F2D2282" w:rsidR="002D75A0" w:rsidRPr="00EC3E95" w:rsidRDefault="002D75A0" w:rsidP="002D75A0">
      <w:pPr>
        <w:pStyle w:val="03Abs1ArtikelNummerierung"/>
        <w:rPr>
          <w:i/>
          <w:iCs/>
          <w:highlight w:val="yellow"/>
        </w:rPr>
      </w:pPr>
      <w:r w:rsidRPr="00EC3E95">
        <w:rPr>
          <w:i/>
          <w:iCs/>
          <w:color w:val="FF0000"/>
          <w:highlight w:val="yellow"/>
        </w:rPr>
        <w:t xml:space="preserve">Bei Bedarf: zusätzliche Ausformulierung konkreter Massnahmen in der Landwirtschaft aufgrund zu hoher Nitratwerte in der Trinkwasserfassung </w:t>
      </w:r>
      <w:r w:rsidRPr="00EC3E95">
        <w:rPr>
          <w:i/>
          <w:iCs/>
          <w:color w:val="FF0000"/>
          <w:highlight w:val="yellow"/>
        </w:rPr>
        <w:sym w:font="Wingdings" w:char="F0E0"/>
      </w:r>
      <w:r w:rsidRPr="00EC3E95">
        <w:rPr>
          <w:i/>
          <w:iCs/>
          <w:color w:val="FF0000"/>
          <w:highlight w:val="yellow"/>
        </w:rPr>
        <w:t xml:space="preserve"> Einschränkung der stickstoffhaltigen Düngung (z.B. keine N-Düngung auf unbewachsene Böden, keine Winterbrache).</w:t>
      </w:r>
    </w:p>
    <w:p w14:paraId="2A96EE27" w14:textId="4F834F26" w:rsidR="00D756BF" w:rsidRPr="00EC3E95" w:rsidRDefault="00201E7E" w:rsidP="00D756BF">
      <w:pPr>
        <w:pStyle w:val="04ArtikelNummerierung"/>
        <w:rPr>
          <w:highlight w:val="green"/>
        </w:rPr>
      </w:pPr>
      <w:bookmarkStart w:id="14" w:name="_Toc185407361"/>
      <w:bookmarkStart w:id="15" w:name="_Toc185585930"/>
      <w:bookmarkStart w:id="16" w:name="_Toc219971879"/>
      <w:bookmarkEnd w:id="14"/>
      <w:bookmarkEnd w:id="15"/>
      <w:r w:rsidRPr="00EC3E95">
        <w:rPr>
          <w:highlight w:val="green"/>
        </w:rPr>
        <w:t>Forstwirtschaft</w:t>
      </w:r>
      <w:bookmarkEnd w:id="16"/>
      <w:r w:rsidRPr="00EC3E95">
        <w:rPr>
          <w:highlight w:val="green"/>
        </w:rPr>
        <w:t xml:space="preserve"> </w:t>
      </w:r>
    </w:p>
    <w:p w14:paraId="3159E82D" w14:textId="4851A67A" w:rsidR="00D756BF" w:rsidRPr="00EC3E95" w:rsidRDefault="00D756BF" w:rsidP="00FA3B24">
      <w:pPr>
        <w:pStyle w:val="03Abs1ArtikelNummerierung"/>
        <w:numPr>
          <w:ilvl w:val="0"/>
          <w:numId w:val="17"/>
        </w:numPr>
      </w:pPr>
      <w:r w:rsidRPr="00EC3E95">
        <w:t xml:space="preserve">Das </w:t>
      </w:r>
      <w:r w:rsidR="005935DE">
        <w:t>Freilegen</w:t>
      </w:r>
      <w:r w:rsidR="005935DE" w:rsidRPr="00EC3E95">
        <w:t xml:space="preserve"> </w:t>
      </w:r>
      <w:r w:rsidRPr="00EC3E95">
        <w:t>des Oberbodens durch kahlschlagartige Eingriffe ist nicht erlaubt (Entfernen des Altbestandes zu einem Zeitpunkt, wo noch keine Verjüngung vorhanden ist). Es besteht die Gefahr einer Stickstoffmobilisierung. Bodenvertiefungen von entwurzelten Bäumen (</w:t>
      </w:r>
      <w:r w:rsidR="005935DE">
        <w:t xml:space="preserve">z.B. durch </w:t>
      </w:r>
      <w:r w:rsidRPr="00EC3E95">
        <w:t xml:space="preserve">Windwurf) können zu bakteriologischen Verunreinigungen und/oder zur Auswaschung von Stickstoff führen. Nach Windwurf sind </w:t>
      </w:r>
      <w:r w:rsidR="007F3980">
        <w:t xml:space="preserve">in Absprache mit der Wasserversorgung die </w:t>
      </w:r>
      <w:r w:rsidRPr="00EC3E95">
        <w:t xml:space="preserve">Wurzelteller </w:t>
      </w:r>
      <w:r w:rsidR="007F3980">
        <w:t xml:space="preserve">nach Möglichkeit und Gefährdungspotenzial </w:t>
      </w:r>
      <w:r w:rsidRPr="00EC3E95">
        <w:t>zeitnah wieder aufzustellen. Wenn Wurzelstöcke entfernt werden müssen, ist der Boden fachgerecht wiederaufzubauen.</w:t>
      </w:r>
    </w:p>
    <w:p w14:paraId="612CE535" w14:textId="77777777" w:rsidR="00D756BF" w:rsidRPr="00EC3E95" w:rsidRDefault="00D756BF" w:rsidP="00FA3B24">
      <w:pPr>
        <w:pStyle w:val="03Abs1ArtikelNummerierung"/>
        <w:numPr>
          <w:ilvl w:val="0"/>
          <w:numId w:val="17"/>
        </w:numPr>
      </w:pPr>
      <w:r w:rsidRPr="00EC3E95">
        <w:t xml:space="preserve">Bei allen forstlichen Arbeiten ist mit wassergefährdenden Stoffen (z.B. Treib- und Schmierstoffen, Hydraulikölen, usw.) </w:t>
      </w:r>
      <w:r w:rsidRPr="00FA3B24">
        <w:t>besonders</w:t>
      </w:r>
      <w:r w:rsidRPr="00EC3E95">
        <w:t xml:space="preserve"> vorsichtig umzugehen. Es dürfen nur </w:t>
      </w:r>
      <w:r w:rsidRPr="00EC3E95">
        <w:lastRenderedPageBreak/>
        <w:t xml:space="preserve">fachgerecht gewartete Nutzfahrzeuge und Forstmaschinen eingesetzt werden, die Gewähr bieten, dass keine wassergefährdenden Stoffe austreten können. Anstelle von mineralölbasierten Schmierstoffen (z.B. Kettenölen) und herkömmlichen Treibstoffen sind biologisch abbaubare, mineralöl- und </w:t>
      </w:r>
      <w:proofErr w:type="spellStart"/>
      <w:r w:rsidRPr="00EC3E95">
        <w:t>glykolfreie</w:t>
      </w:r>
      <w:proofErr w:type="spellEnd"/>
      <w:r w:rsidRPr="00EC3E95">
        <w:t xml:space="preserve"> Schmierstoffe sowie </w:t>
      </w:r>
      <w:proofErr w:type="spellStart"/>
      <w:r w:rsidRPr="00EC3E95">
        <w:t>aromatenfreie</w:t>
      </w:r>
      <w:proofErr w:type="spellEnd"/>
      <w:r w:rsidRPr="00EC3E95">
        <w:t xml:space="preserve"> Gerätebenzine (z.B. </w:t>
      </w:r>
      <w:proofErr w:type="spellStart"/>
      <w:r w:rsidRPr="00EC3E95">
        <w:t>Alkylatbenzin</w:t>
      </w:r>
      <w:proofErr w:type="spellEnd"/>
      <w:r w:rsidRPr="00EC3E95">
        <w:t>) zu verwenden.</w:t>
      </w:r>
    </w:p>
    <w:p w14:paraId="1261FA73" w14:textId="77777777" w:rsidR="00D756BF" w:rsidRPr="00FA3B24" w:rsidRDefault="00D756BF" w:rsidP="00FA3B24">
      <w:pPr>
        <w:pStyle w:val="03Abs1ArtikelNummerierung"/>
        <w:numPr>
          <w:ilvl w:val="0"/>
          <w:numId w:val="17"/>
        </w:numPr>
      </w:pPr>
      <w:r w:rsidRPr="00EC3E95">
        <w:t xml:space="preserve">Es darf </w:t>
      </w:r>
      <w:r w:rsidRPr="00FA3B24">
        <w:t>nur unbehandeltes Holz gelagert werden. Die Berieselung und Anwendung von Holzschutzmittel sind nicht gestattet.</w:t>
      </w:r>
    </w:p>
    <w:p w14:paraId="53D1B93C" w14:textId="058B846C" w:rsidR="00D756BF" w:rsidRPr="00FA3B24" w:rsidRDefault="00D756BF" w:rsidP="00FA3B24">
      <w:pPr>
        <w:pStyle w:val="03Abs1ArtikelNummerierung"/>
      </w:pPr>
      <w:r w:rsidRPr="00FA3B24">
        <w:t>Die Anwendung von Pflanzenschutzmitteln ist</w:t>
      </w:r>
      <w:r w:rsidR="00811B13" w:rsidRPr="00FA3B24">
        <w:t xml:space="preserve"> im Wald</w:t>
      </w:r>
      <w:r w:rsidRPr="00FA3B24">
        <w:t xml:space="preserve"> verboten. </w:t>
      </w:r>
    </w:p>
    <w:p w14:paraId="2FBC1A20" w14:textId="705A2CE5" w:rsidR="00D756BF" w:rsidRDefault="00D756BF" w:rsidP="00FA3B24">
      <w:pPr>
        <w:pStyle w:val="03Abs1ArtikelNummerierung"/>
      </w:pPr>
      <w:r w:rsidRPr="00FA3B24">
        <w:t>Motorfahrzeuge (z.B. Vollernter, Traktoren, etc.) sind am Ende des Arbeitstages auf befestigten Flächen abzustellen</w:t>
      </w:r>
      <w:r w:rsidRPr="00EC3E95">
        <w:t>.</w:t>
      </w:r>
      <w:r w:rsidR="00997D94">
        <w:t xml:space="preserve"> </w:t>
      </w:r>
      <w:r w:rsidR="00B10862" w:rsidRPr="00B10862">
        <w:t>Außerhalb von Arbeitseinsätzen ist das Parkieren in der Schutzzone nicht zulässig.</w:t>
      </w:r>
    </w:p>
    <w:p w14:paraId="19C6D245" w14:textId="7FDC2B2A" w:rsidR="0086453B" w:rsidRPr="00EC3E95" w:rsidRDefault="0086453B" w:rsidP="00401A67">
      <w:pPr>
        <w:pStyle w:val="03Abs1ArtikelNummerierung"/>
        <w:numPr>
          <w:ilvl w:val="0"/>
          <w:numId w:val="17"/>
        </w:numPr>
      </w:pPr>
      <w:r w:rsidRPr="00401A67">
        <w:t>Maschinen</w:t>
      </w:r>
      <w:r w:rsidRPr="00EC3E95">
        <w:t xml:space="preserve"> und </w:t>
      </w:r>
      <w:r>
        <w:t>Motor</w:t>
      </w:r>
      <w:r w:rsidRPr="00EC3E95">
        <w:t xml:space="preserve">fahrzeuge sind auf </w:t>
      </w:r>
      <w:r>
        <w:t>befestigten Plätzen zu betanken und</w:t>
      </w:r>
      <w:r w:rsidRPr="00EC3E95">
        <w:t xml:space="preserve"> zu warten.</w:t>
      </w:r>
    </w:p>
    <w:p w14:paraId="3A507314" w14:textId="797EB2C2" w:rsidR="00D756BF" w:rsidRPr="00EC3E95" w:rsidRDefault="00D756BF" w:rsidP="00FA3B24">
      <w:pPr>
        <w:pStyle w:val="03Abs1ArtikelNummerierung"/>
        <w:numPr>
          <w:ilvl w:val="0"/>
          <w:numId w:val="17"/>
        </w:numPr>
      </w:pPr>
      <w:r w:rsidRPr="00EC3E95">
        <w:t>Massnahmen nach grossräumigen</w:t>
      </w:r>
      <w:r w:rsidR="00CF019C">
        <w:t xml:space="preserve"> Naturereignissen (z.B.</w:t>
      </w:r>
      <w:r w:rsidRPr="00EC3E95">
        <w:t xml:space="preserve"> Käferschäden, Sturmschäden oder Rutschungen</w:t>
      </w:r>
      <w:r w:rsidR="00CF019C">
        <w:t>)</w:t>
      </w:r>
      <w:r w:rsidRPr="00EC3E95">
        <w:t xml:space="preserve"> sind mit dem Fassungsbetreiber abzusprechen. </w:t>
      </w:r>
    </w:p>
    <w:p w14:paraId="098CCE7C" w14:textId="0D2AFF4F" w:rsidR="001C4F17" w:rsidRPr="00EC3E95" w:rsidRDefault="001C4F17" w:rsidP="00D756BF">
      <w:pPr>
        <w:pStyle w:val="03Abs1ArtikelNummerierung"/>
        <w:tabs>
          <w:tab w:val="clear" w:pos="567"/>
        </w:tabs>
        <w:rPr>
          <w:i/>
          <w:iCs/>
          <w:color w:val="FF0000"/>
          <w:highlight w:val="yellow"/>
        </w:rPr>
      </w:pPr>
      <w:r w:rsidRPr="00EC3E95">
        <w:rPr>
          <w:i/>
          <w:iCs/>
          <w:color w:val="FF0000"/>
          <w:highlight w:val="yellow"/>
        </w:rPr>
        <w:t>Bei Bedarf: zusätzliche Ausformulierung konkreter Massnahmen in der Forstwirtschaft gemäss Gefahrenkataster</w:t>
      </w:r>
    </w:p>
    <w:p w14:paraId="40CCB68C" w14:textId="0910D061" w:rsidR="00201E7E" w:rsidRPr="00EC3E95" w:rsidRDefault="00201E7E" w:rsidP="00A627E4">
      <w:pPr>
        <w:pStyle w:val="04ArtikelNummerierung"/>
      </w:pPr>
      <w:bookmarkStart w:id="17" w:name="_Toc185407364"/>
      <w:bookmarkStart w:id="18" w:name="_Toc185585933"/>
      <w:bookmarkStart w:id="19" w:name="_Toc219971880"/>
      <w:bookmarkEnd w:id="17"/>
      <w:bookmarkEnd w:id="18"/>
      <w:r w:rsidRPr="00EC3E95">
        <w:t>Wassergefährdende Stoffe</w:t>
      </w:r>
      <w:bookmarkEnd w:id="19"/>
      <w:r w:rsidRPr="00EC3E95">
        <w:t xml:space="preserve"> </w:t>
      </w:r>
    </w:p>
    <w:p w14:paraId="5D586461" w14:textId="77777777" w:rsidR="00340F5E" w:rsidRPr="00EC3E95" w:rsidRDefault="00340F5E" w:rsidP="00FA3B24">
      <w:pPr>
        <w:pStyle w:val="03Abs1ArtikelNummerierung"/>
        <w:numPr>
          <w:ilvl w:val="0"/>
          <w:numId w:val="16"/>
        </w:numPr>
      </w:pPr>
      <w:r w:rsidRPr="00FA3B24">
        <w:t>Grundstücks</w:t>
      </w:r>
      <w:r w:rsidRPr="00EC3E95">
        <w:t xml:space="preserve">- und Anlageeigentümer sind verpflichtet, die nach den Umständen erforderliche Sorgfalt bei der Lagerung und Anwendung von wassergefährdenden Stoffen anzuwenden, um Gewässerverunreinigungen und damit Gefährdungen der Trinkwasserfassung abzuwenden. </w:t>
      </w:r>
    </w:p>
    <w:p w14:paraId="27921B31" w14:textId="77777777" w:rsidR="00971924" w:rsidRPr="00EC3E95" w:rsidRDefault="00971924" w:rsidP="00FA3B24">
      <w:pPr>
        <w:pStyle w:val="03Abs1ArtikelNummerierung"/>
        <w:numPr>
          <w:ilvl w:val="0"/>
          <w:numId w:val="16"/>
        </w:numPr>
      </w:pPr>
      <w:r w:rsidRPr="00EC3E95">
        <w:t xml:space="preserve">Für das Errichten, Betreiben und Ändern von Lager- und Betriebsanlagen ist eine Bewilligung der </w:t>
      </w:r>
      <w:r w:rsidRPr="00FA3B24">
        <w:t>Dienststelle</w:t>
      </w:r>
      <w:r w:rsidRPr="00EC3E95">
        <w:t xml:space="preserve"> Umwelt und Energie notwendig. Diese kann erteilt werden, wenn keine Gefährdung für das Grundwasser vorliegt. Von der Bewilligungspflicht ausgenommen sind Lageranlagen mit einem Nutzvolumen von bis zu 450 Litern.</w:t>
      </w:r>
    </w:p>
    <w:p w14:paraId="43B9F81A" w14:textId="77777777" w:rsidR="00B171F0" w:rsidRPr="00EC3E95" w:rsidRDefault="00B171F0" w:rsidP="00B171F0">
      <w:pPr>
        <w:pStyle w:val="03Abs1ArtikelNummerierung"/>
        <w:rPr>
          <w:b/>
        </w:rPr>
      </w:pPr>
      <w:r w:rsidRPr="00EC3E95">
        <w:t>Nicht zulässig sind insbesondere</w:t>
      </w:r>
    </w:p>
    <w:p w14:paraId="0588C340" w14:textId="54C1AA0E" w:rsidR="00B171F0" w:rsidRPr="00F332CD" w:rsidRDefault="00595E87" w:rsidP="00B171F0">
      <w:pPr>
        <w:pStyle w:val="05TextaufzhlungStandard"/>
      </w:pPr>
      <w:r w:rsidRPr="00F332CD">
        <w:t>Rohrleitungen, die dem Rohrleitungsgesetz vom 4. Oktober 1963 (RLG; SR 746.1) unterstehen</w:t>
      </w:r>
      <w:r w:rsidR="00B171F0" w:rsidRPr="00F332CD">
        <w:t xml:space="preserve"> (Ausnahme: Gasleitungen)</w:t>
      </w:r>
    </w:p>
    <w:p w14:paraId="47586BC6" w14:textId="2785F8F7" w:rsidR="00B171F0" w:rsidRPr="00F332CD" w:rsidRDefault="00B171F0" w:rsidP="00B171F0">
      <w:pPr>
        <w:pStyle w:val="05TextaufzhlungStandard"/>
      </w:pPr>
      <w:r w:rsidRPr="00F332CD">
        <w:t xml:space="preserve">Kreisläufe, die Wärme dem Untergrund entziehen oder an den Untergrund abgeben; </w:t>
      </w:r>
    </w:p>
    <w:p w14:paraId="424AD72E" w14:textId="312DDBDD" w:rsidR="00595E87" w:rsidRPr="00F332CD" w:rsidRDefault="00595E87" w:rsidP="00D12D4A">
      <w:pPr>
        <w:pStyle w:val="05TextaufzhlungStandard"/>
      </w:pPr>
      <w:r w:rsidRPr="00F332CD">
        <w:t>Erdverlegte Lagerbehälter und Rohrleitungen mit wassergefährdenden Flüssigkeiten;</w:t>
      </w:r>
    </w:p>
    <w:p w14:paraId="16F81C01" w14:textId="608BA8F6" w:rsidR="00B171F0" w:rsidRPr="00F332CD" w:rsidRDefault="00B171F0" w:rsidP="00D12D4A">
      <w:pPr>
        <w:pStyle w:val="05TextaufzhlungStandard"/>
      </w:pPr>
      <w:r w:rsidRPr="00F332CD">
        <w:t>Lagerbehälter mit wassergefährdenden Flüssigkeiten mit mehr als 450 l Nutzvolumen je Schutzbauwerk</w:t>
      </w:r>
      <w:r w:rsidR="00971924" w:rsidRPr="00F332CD">
        <w:t xml:space="preserve"> (Ausnahme: </w:t>
      </w:r>
      <w:r w:rsidRPr="00F332CD">
        <w:t>freistehende Lagerbehälter mit Heiz- oder Dieselöl zur Energieversorgung von Gebäuden oder Betrieben für längstens zwei Jahre; das gesamte Nutzvolumen darf höchstens 30 m</w:t>
      </w:r>
      <w:r w:rsidRPr="00F332CD">
        <w:rPr>
          <w:vertAlign w:val="superscript"/>
        </w:rPr>
        <w:t>3</w:t>
      </w:r>
      <w:r w:rsidRPr="00F332CD">
        <w:t xml:space="preserve"> je Schutzbauwerk betragen</w:t>
      </w:r>
      <w:r w:rsidR="00971924" w:rsidRPr="00F332CD">
        <w:t>)</w:t>
      </w:r>
      <w:r w:rsidRPr="00F332CD">
        <w:t>;</w:t>
      </w:r>
    </w:p>
    <w:p w14:paraId="408F99E0" w14:textId="5CAF94CD" w:rsidR="00B171F0" w:rsidRPr="00F332CD" w:rsidRDefault="00595E87" w:rsidP="00D12D4A">
      <w:pPr>
        <w:pStyle w:val="05TextaufzhlungStandard"/>
        <w:spacing w:after="240"/>
      </w:pPr>
      <w:r w:rsidRPr="00F332CD">
        <w:t>Betriebsanlagen mit wassergefährdenden Flüssigkeiten mit mehr als 2</w:t>
      </w:r>
      <w:r w:rsidR="00B171F0" w:rsidRPr="00F332CD">
        <w:t>’</w:t>
      </w:r>
      <w:r w:rsidRPr="00F332CD">
        <w:t>000 Liter Nutzvolumen (Ausnahme: Anlagen, die gemäss Artikel 7 Absatz 2 der Schwachstromverordnung vom 30. März 1994 oder Artikel 7 Absatz 2 der Starkstromverordnung vom 30. März 1994 in der Zone S3 zugelassen sind)</w:t>
      </w:r>
    </w:p>
    <w:p w14:paraId="2A42C767" w14:textId="41744282" w:rsidR="00201E7E" w:rsidRPr="00EC3E95" w:rsidRDefault="00201E7E" w:rsidP="00971924">
      <w:pPr>
        <w:pStyle w:val="03Abs1ArtikelNummerierung"/>
        <w:rPr>
          <w:b/>
        </w:rPr>
      </w:pPr>
      <w:r w:rsidRPr="00EC3E95">
        <w:lastRenderedPageBreak/>
        <w:t>Bei Lager- und Betriebsanlagen sowie Umschlagplätzen müssen Flüssigkeitsverluste verhindert sowie auslaufende Flüssigkeiten leicht erkannt und vollständig zurückgehalten werden.</w:t>
      </w:r>
    </w:p>
    <w:p w14:paraId="1DB55B3D" w14:textId="4BDCE313" w:rsidR="00971924" w:rsidRPr="00EC3E95" w:rsidRDefault="00971924" w:rsidP="00971924">
      <w:pPr>
        <w:pStyle w:val="03Abs1ArtikelNummerierung"/>
        <w:rPr>
          <w:b/>
        </w:rPr>
      </w:pPr>
      <w:r w:rsidRPr="00EC3E95">
        <w:t>Bewilligungspflichtige Lageranlagen müssen mindestens alle zehn Jahre</w:t>
      </w:r>
      <w:r w:rsidR="00FA3B24">
        <w:t xml:space="preserve"> durch den</w:t>
      </w:r>
      <w:r w:rsidR="00FD3241">
        <w:t>/die</w:t>
      </w:r>
      <w:r w:rsidR="00FA3B24">
        <w:t xml:space="preserve"> </w:t>
      </w:r>
      <w:proofErr w:type="spellStart"/>
      <w:r w:rsidR="00FA3B24">
        <w:t>Anlageeigentümer</w:t>
      </w:r>
      <w:r w:rsidR="00FD3241">
        <w:t>In</w:t>
      </w:r>
      <w:proofErr w:type="spellEnd"/>
      <w:r w:rsidRPr="00EC3E95">
        <w:t xml:space="preserve"> kontrolliert werden.</w:t>
      </w:r>
    </w:p>
    <w:p w14:paraId="549B236F" w14:textId="77777777" w:rsidR="00696896" w:rsidRPr="00EC3E95" w:rsidRDefault="00696896" w:rsidP="00696896">
      <w:pPr>
        <w:pStyle w:val="03Abs1ArtikelNummerierung"/>
      </w:pPr>
      <w:r w:rsidRPr="00EC3E95">
        <w:t>Das Abstellen von nicht verkehrstauglichen Fahrzeugen und nicht betriebstüchtigen Maschinen, die wassergefährdende Stoffe enthalten, ist verboten.</w:t>
      </w:r>
    </w:p>
    <w:p w14:paraId="5179F22D" w14:textId="380D12E2" w:rsidR="00971924" w:rsidRPr="00EC3E95" w:rsidRDefault="00971924" w:rsidP="00971924">
      <w:pPr>
        <w:pStyle w:val="03Abs1ArtikelNummerierung"/>
        <w:rPr>
          <w:b/>
          <w:highlight w:val="green"/>
        </w:rPr>
      </w:pPr>
      <w:r w:rsidRPr="00EC3E95">
        <w:rPr>
          <w:highlight w:val="green"/>
        </w:rPr>
        <w:t>Bestehende Lageranlagen von wassergefährdenden Flüssigkeiten sind gemäss Merkblatt "Bestehende Lageranlagen in Schutzzonen; Änderung von Schutzzonen und -bereichen" der KVU (Konferenz der Vorsteher der Umweltschutzämter der Schweiz) innert einem Jahr</w:t>
      </w:r>
      <w:r w:rsidR="00736AD2" w:rsidRPr="00EC3E95">
        <w:rPr>
          <w:highlight w:val="green"/>
        </w:rPr>
        <w:t xml:space="preserve"> </w:t>
      </w:r>
      <w:r w:rsidRPr="00EC3E95">
        <w:rPr>
          <w:highlight w:val="green"/>
        </w:rPr>
        <w:t xml:space="preserve">anzupassen oder ausser Betrieb zu setzen. </w:t>
      </w:r>
    </w:p>
    <w:p w14:paraId="0CB4D990" w14:textId="4CA306C8" w:rsidR="001C4F17" w:rsidRPr="00EC3E95" w:rsidRDefault="001C4F17" w:rsidP="001C4F17">
      <w:pPr>
        <w:pStyle w:val="03Abs1ArtikelNummerierung"/>
        <w:rPr>
          <w:i/>
          <w:iCs/>
          <w:color w:val="FF0000"/>
          <w:highlight w:val="yellow"/>
        </w:rPr>
      </w:pPr>
      <w:r w:rsidRPr="00EC3E95">
        <w:rPr>
          <w:i/>
          <w:iCs/>
          <w:color w:val="FF0000"/>
          <w:highlight w:val="yellow"/>
        </w:rPr>
        <w:t>Bei Bedarf: zusätzliche Ausformulierung konkreter Massnahmen bezüglich wassergefährdender Stoffe gemäss Gefahrenkataster</w:t>
      </w:r>
    </w:p>
    <w:p w14:paraId="087C7FBD" w14:textId="0AB06905" w:rsidR="00201E7E" w:rsidRPr="00EC3E95" w:rsidRDefault="00A627E4" w:rsidP="00A627E4">
      <w:pPr>
        <w:pStyle w:val="04ArtikelNummerierung"/>
      </w:pPr>
      <w:bookmarkStart w:id="20" w:name="_Toc185407366"/>
      <w:bookmarkStart w:id="21" w:name="_Toc185585935"/>
      <w:bookmarkStart w:id="22" w:name="_Toc185407369"/>
      <w:bookmarkStart w:id="23" w:name="_Toc185585938"/>
      <w:bookmarkStart w:id="24" w:name="_Toc185407371"/>
      <w:bookmarkStart w:id="25" w:name="_Toc185585940"/>
      <w:bookmarkStart w:id="26" w:name="_Toc219971881"/>
      <w:bookmarkEnd w:id="20"/>
      <w:bookmarkEnd w:id="21"/>
      <w:bookmarkEnd w:id="22"/>
      <w:bookmarkEnd w:id="23"/>
      <w:bookmarkEnd w:id="24"/>
      <w:bookmarkEnd w:id="25"/>
      <w:r w:rsidRPr="00EC3E95">
        <w:t>Materialausbeutung, Deponien, Materiallager</w:t>
      </w:r>
      <w:r w:rsidR="00066CDD" w:rsidRPr="00EC3E95">
        <w:t xml:space="preserve"> und</w:t>
      </w:r>
      <w:r w:rsidRPr="00EC3E95">
        <w:t xml:space="preserve"> Umschlagplätze</w:t>
      </w:r>
      <w:bookmarkEnd w:id="26"/>
      <w:r w:rsidRPr="00EC3E95">
        <w:t xml:space="preserve"> </w:t>
      </w:r>
    </w:p>
    <w:p w14:paraId="52D4D1E4" w14:textId="55EB0B12" w:rsidR="0089434B" w:rsidRPr="00EC3E95" w:rsidRDefault="0089434B" w:rsidP="00FA3B24">
      <w:pPr>
        <w:pStyle w:val="03Abs1ArtikelNummerierung"/>
        <w:numPr>
          <w:ilvl w:val="0"/>
          <w:numId w:val="18"/>
        </w:numPr>
      </w:pPr>
      <w:r w:rsidRPr="00FA3B24">
        <w:t>Terrainveränderungen</w:t>
      </w:r>
      <w:r w:rsidRPr="00EC3E95">
        <w:t xml:space="preserve"> bedürfen einer Bewilligung der Dienststelle Umwelt und Energie.</w:t>
      </w:r>
    </w:p>
    <w:p w14:paraId="6AE4C61A" w14:textId="77777777" w:rsidR="00066CDD" w:rsidRPr="00EC3E95" w:rsidRDefault="00066CDD" w:rsidP="00066CDD">
      <w:pPr>
        <w:pStyle w:val="03Abs1ArtikelNummerierung"/>
      </w:pPr>
      <w:r w:rsidRPr="00EC3E95">
        <w:t>Es dürfen keine Geländeveränderungen vorgenommen werden, bei denen die schützende Überdeckung grundwasserführenden Schichten beseitigt oder wesentlich vermindert wird.</w:t>
      </w:r>
    </w:p>
    <w:p w14:paraId="161B131D" w14:textId="54DEB9FB" w:rsidR="0089434B" w:rsidRPr="00EC3E95" w:rsidRDefault="0089434B" w:rsidP="0089434B">
      <w:pPr>
        <w:pStyle w:val="03Abs1ArtikelNummerierung"/>
      </w:pPr>
      <w:r w:rsidRPr="00EC3E95">
        <w:t xml:space="preserve">Jeglicher </w:t>
      </w:r>
      <w:r w:rsidR="00066CDD" w:rsidRPr="00EC3E95">
        <w:t xml:space="preserve">Abbau von mineralischen Rohstoffen </w:t>
      </w:r>
      <w:r w:rsidRPr="00EC3E95">
        <w:t xml:space="preserve">ist verboten </w:t>
      </w:r>
    </w:p>
    <w:p w14:paraId="3953D6DE" w14:textId="1CC25F8E" w:rsidR="0089434B" w:rsidRPr="00EC3E95" w:rsidRDefault="0089434B" w:rsidP="0089434B">
      <w:pPr>
        <w:pStyle w:val="03Abs1ArtikelNummerierung"/>
      </w:pPr>
      <w:r w:rsidRPr="00EC3E95">
        <w:t>Das Errichten und Betreiben von Deponien aller Art sowie das Ablagern und Zwischenlagern von Abfällen ist verboten.</w:t>
      </w:r>
      <w:r w:rsidR="00F957CA" w:rsidRPr="00EC3E95">
        <w:t xml:space="preserve"> </w:t>
      </w:r>
    </w:p>
    <w:p w14:paraId="781CE78E" w14:textId="181CEA35" w:rsidR="00066CDD" w:rsidRPr="00EC3E95" w:rsidRDefault="00066CDD" w:rsidP="00066CDD">
      <w:pPr>
        <w:pStyle w:val="03Abs1ArtikelNummerierung"/>
        <w:rPr>
          <w:i/>
          <w:iCs/>
          <w:highlight w:val="yellow"/>
        </w:rPr>
      </w:pPr>
      <w:r w:rsidRPr="00EC3E95">
        <w:rPr>
          <w:i/>
          <w:iCs/>
          <w:color w:val="FF0000"/>
          <w:highlight w:val="yellow"/>
        </w:rPr>
        <w:t>Bei Bedarf: zusätzliche Ausformulierung konkreter Massnahmen bezüglich Materialausbeutung, Deponien, Materiallager und Umschlagplätze gemäss Gefahrenkataster</w:t>
      </w:r>
    </w:p>
    <w:p w14:paraId="4AE17A2C" w14:textId="78D6EDA3" w:rsidR="00A627E4" w:rsidRPr="00EC3E95" w:rsidRDefault="005F3A90" w:rsidP="00A627E4">
      <w:pPr>
        <w:pStyle w:val="04ArtikelNummerierung"/>
        <w:rPr>
          <w:highlight w:val="green"/>
        </w:rPr>
      </w:pPr>
      <w:bookmarkStart w:id="27" w:name="_Toc219971882"/>
      <w:r w:rsidRPr="00EC3E95">
        <w:rPr>
          <w:highlight w:val="green"/>
        </w:rPr>
        <w:t>Oberflächengewässer</w:t>
      </w:r>
      <w:bookmarkEnd w:id="27"/>
    </w:p>
    <w:p w14:paraId="5FF45BCD" w14:textId="687B8848" w:rsidR="005F3A90" w:rsidRDefault="005F3A90" w:rsidP="00FA3B24">
      <w:pPr>
        <w:pStyle w:val="03Abs1ArtikelNummerierung"/>
        <w:numPr>
          <w:ilvl w:val="0"/>
          <w:numId w:val="19"/>
        </w:numPr>
      </w:pPr>
      <w:r w:rsidRPr="00EC3E95">
        <w:t xml:space="preserve">Bauliche Eingriffe </w:t>
      </w:r>
      <w:proofErr w:type="gramStart"/>
      <w:r w:rsidRPr="00EC3E95">
        <w:t>an stehenden</w:t>
      </w:r>
      <w:proofErr w:type="gramEnd"/>
      <w:r w:rsidRPr="00EC3E95">
        <w:t xml:space="preserve"> und fliessenden Oberflächengewässern (z. B. </w:t>
      </w:r>
      <w:proofErr w:type="spellStart"/>
      <w:r w:rsidRPr="00EC3E95">
        <w:t>Baggerung</w:t>
      </w:r>
      <w:proofErr w:type="spellEnd"/>
      <w:r w:rsidRPr="00EC3E95">
        <w:t xml:space="preserve">, </w:t>
      </w:r>
      <w:r w:rsidRPr="00FA3B24">
        <w:t>Veränderung</w:t>
      </w:r>
      <w:r w:rsidRPr="00EC3E95">
        <w:t xml:space="preserve"> der Uferlinie, Entfernung von </w:t>
      </w:r>
      <w:proofErr w:type="spellStart"/>
      <w:r w:rsidRPr="00EC3E95">
        <w:t>Hartverbau</w:t>
      </w:r>
      <w:proofErr w:type="spellEnd"/>
      <w:r w:rsidRPr="00EC3E95">
        <w:t>, Erstellen von Giessen und anderen aquatischen Habitaten, Flussrevitalisierung</w:t>
      </w:r>
      <w:r w:rsidR="00142438" w:rsidRPr="00EC3E95">
        <w:t xml:space="preserve"> o.ä.</w:t>
      </w:r>
      <w:r w:rsidRPr="00EC3E95">
        <w:t xml:space="preserve">) bedürfen einer Bewilligung der Dienststelle Umwelt und Energie. </w:t>
      </w:r>
      <w:r w:rsidR="00DD7BFE">
        <w:t>Es muss</w:t>
      </w:r>
      <w:r w:rsidRPr="00EC3E95">
        <w:t xml:space="preserve"> mit einer hydrogeologischen Untersuchung nachgewiesen </w:t>
      </w:r>
      <w:r w:rsidR="00DD7BFE">
        <w:t>werden</w:t>
      </w:r>
      <w:r w:rsidRPr="00EC3E95">
        <w:t>, dass dadurch keine Gefährdung der Trinkwasserfassung entsteht.</w:t>
      </w:r>
    </w:p>
    <w:p w14:paraId="1ABAEBC0" w14:textId="6382651F" w:rsidR="00DD7BFE" w:rsidRPr="00EC3E95" w:rsidRDefault="00DD7BFE" w:rsidP="00FA3B24">
      <w:pPr>
        <w:pStyle w:val="03Abs1ArtikelNummerierung"/>
        <w:numPr>
          <w:ilvl w:val="0"/>
          <w:numId w:val="19"/>
        </w:numPr>
      </w:pPr>
      <w:r w:rsidRPr="00EC3E95">
        <w:t xml:space="preserve">Die Dienststelle Umwelt und Energie prüft im Einzelfall die Zulässigkeit von Bauten und Anlagen </w:t>
      </w:r>
      <w:r w:rsidRPr="00FA3B24">
        <w:t>sowie</w:t>
      </w:r>
      <w:r w:rsidRPr="00EC3E95">
        <w:t xml:space="preserve"> von Grabungen, Erdbewegungen und ähnlichen Arbeiten, die sich direkt oder indirekt auf das Grundwasser auswirken können. Sie setzt die zum Schutze der Trinkwasserfassung erforderlichen Auflagen im Rahmen des Baubewilligungsverfahrens fest.</w:t>
      </w:r>
    </w:p>
    <w:p w14:paraId="48888545" w14:textId="5B3C9421" w:rsidR="005F3A90" w:rsidRPr="00EC3E95" w:rsidRDefault="005F3A90" w:rsidP="00FA3B24">
      <w:pPr>
        <w:pStyle w:val="03Abs1ArtikelNummerierung"/>
      </w:pPr>
      <w:r w:rsidRPr="00EC3E95">
        <w:t xml:space="preserve">Bestehende Uferbauten müssen unterhalten und zeitgemäss erneuert werden. Alle Massnahmen </w:t>
      </w:r>
      <w:r w:rsidRPr="00FA3B24">
        <w:t>bedürfen</w:t>
      </w:r>
      <w:r w:rsidRPr="00EC3E95">
        <w:t xml:space="preserve"> einer Bewilligung der Dienststelle Umwelt und Energie. </w:t>
      </w:r>
    </w:p>
    <w:p w14:paraId="68F17C70" w14:textId="6E3D4F84" w:rsidR="00A627E4" w:rsidRPr="00EC3E95" w:rsidRDefault="005F3A90" w:rsidP="00A2590C">
      <w:pPr>
        <w:pStyle w:val="03Abs1ArtikelNummerierung"/>
      </w:pPr>
      <w:r w:rsidRPr="00EC3E95">
        <w:rPr>
          <w:highlight w:val="green"/>
        </w:rPr>
        <w:lastRenderedPageBreak/>
        <w:t xml:space="preserve">Bei offenen und eingedolten Fliessgewässern sowie </w:t>
      </w:r>
      <w:proofErr w:type="gramStart"/>
      <w:r w:rsidRPr="00EC3E95">
        <w:rPr>
          <w:highlight w:val="green"/>
        </w:rPr>
        <w:t>bei stehenden</w:t>
      </w:r>
      <w:proofErr w:type="gramEnd"/>
      <w:r w:rsidRPr="00EC3E95">
        <w:rPr>
          <w:highlight w:val="green"/>
        </w:rPr>
        <w:t xml:space="preserve"> Oberflächengewässern sind geeignete bauliche Massnahmen zu treffen, wenn diese die Wasserqualität in der nahegelegenen Trinkwasserfassung beeinträchtigen können.</w:t>
      </w:r>
    </w:p>
    <w:p w14:paraId="0A8BCB4D" w14:textId="77777777" w:rsidR="00A627E4" w:rsidRPr="00EC3E95" w:rsidRDefault="00A627E4">
      <w:pPr>
        <w:rPr>
          <w:rFonts w:cs="Segoe UI"/>
          <w:b/>
          <w:bCs/>
          <w:iCs/>
          <w:sz w:val="24"/>
          <w:szCs w:val="28"/>
        </w:rPr>
      </w:pPr>
      <w:r w:rsidRPr="00EC3E95">
        <w:rPr>
          <w:rFonts w:cs="Segoe UI"/>
        </w:rPr>
        <w:br w:type="page"/>
      </w:r>
    </w:p>
    <w:p w14:paraId="2B3D3AD2" w14:textId="4D3F256E" w:rsidR="00201E7E" w:rsidRPr="00EC3E95" w:rsidRDefault="00201E7E" w:rsidP="00D33BF0">
      <w:pPr>
        <w:pStyle w:val="berschrift2"/>
      </w:pPr>
      <w:bookmarkStart w:id="28" w:name="_Toc219971883"/>
      <w:r w:rsidRPr="00D33BF0">
        <w:lastRenderedPageBreak/>
        <w:t>Zone</w:t>
      </w:r>
      <w:r w:rsidRPr="00EC3E95">
        <w:t xml:space="preserve"> S2</w:t>
      </w:r>
      <w:bookmarkEnd w:id="28"/>
    </w:p>
    <w:p w14:paraId="670656DD" w14:textId="77777777" w:rsidR="00201E7E" w:rsidRPr="00EC3E95" w:rsidRDefault="00201E7E" w:rsidP="00D33BF0">
      <w:pPr>
        <w:pStyle w:val="00TextbausteinStandard"/>
      </w:pPr>
      <w:r w:rsidRPr="00EC3E95">
        <w:t>Zusätzlich zu den Artikeln der Zone S3 gelten in der Zone S2 folgende weitergehende Nutzungsbeschränkungen und Schutzmassnahmen:</w:t>
      </w:r>
    </w:p>
    <w:p w14:paraId="0F54A79E" w14:textId="2B5FF3D3" w:rsidR="00A627E4" w:rsidRPr="00EC3E95" w:rsidRDefault="00A627E4" w:rsidP="00D12D4A">
      <w:pPr>
        <w:pStyle w:val="04ArtikelNummerierung"/>
        <w:rPr>
          <w:szCs w:val="20"/>
        </w:rPr>
      </w:pPr>
      <w:bookmarkStart w:id="29" w:name="_Toc219971884"/>
      <w:r w:rsidRPr="00EC3E95">
        <w:t xml:space="preserve">Bauten </w:t>
      </w:r>
      <w:r w:rsidRPr="00EC3E95">
        <w:rPr>
          <w:rStyle w:val="Art-Hochgestellt"/>
          <w:vertAlign w:val="baseline"/>
        </w:rPr>
        <w:t>und</w:t>
      </w:r>
      <w:r w:rsidRPr="00EC3E95">
        <w:t xml:space="preserve"> Anlagen</w:t>
      </w:r>
      <w:bookmarkEnd w:id="29"/>
    </w:p>
    <w:p w14:paraId="3DAF1D1C" w14:textId="2828A55B" w:rsidR="00A627E4" w:rsidRPr="00EC3E95" w:rsidRDefault="00DC4F36" w:rsidP="00FA3B24">
      <w:pPr>
        <w:pStyle w:val="03Abs1ArtikelNummerierung"/>
        <w:numPr>
          <w:ilvl w:val="0"/>
          <w:numId w:val="20"/>
        </w:numPr>
      </w:pPr>
      <w:r w:rsidRPr="00EC3E95">
        <w:t xml:space="preserve">Das </w:t>
      </w:r>
      <w:r w:rsidRPr="000E79D4">
        <w:t>Erstellen</w:t>
      </w:r>
      <w:r w:rsidRPr="00526479">
        <w:rPr>
          <w:highlight w:val="green"/>
        </w:rPr>
        <w:t>,</w:t>
      </w:r>
      <w:r w:rsidR="000E79D4" w:rsidRPr="00526479">
        <w:rPr>
          <w:highlight w:val="green"/>
        </w:rPr>
        <w:t xml:space="preserve"> das Erweitern</w:t>
      </w:r>
      <w:r w:rsidRPr="00526479">
        <w:rPr>
          <w:highlight w:val="green"/>
        </w:rPr>
        <w:t xml:space="preserve"> und der Ersatz</w:t>
      </w:r>
      <w:r w:rsidRPr="000E79D4">
        <w:t xml:space="preserve"> </w:t>
      </w:r>
      <w:r w:rsidR="00A627E4" w:rsidRPr="000E79D4">
        <w:t>von</w:t>
      </w:r>
      <w:r w:rsidR="00A627E4" w:rsidRPr="00EC3E95">
        <w:t xml:space="preserve"> Bauten und Anlagen aller Art (inkl. Kanalisationsanlagen</w:t>
      </w:r>
      <w:r w:rsidR="00EF706B">
        <w:t xml:space="preserve">, </w:t>
      </w:r>
      <w:r w:rsidR="00526479">
        <w:t xml:space="preserve">Hofdüngerlager, </w:t>
      </w:r>
      <w:r w:rsidR="00EF706B">
        <w:rPr>
          <w:lang w:eastAsia="en-US"/>
        </w:rPr>
        <w:t xml:space="preserve">Rastplätze, </w:t>
      </w:r>
      <w:r w:rsidR="00EF706B" w:rsidRPr="00EF706B">
        <w:rPr>
          <w:lang w:eastAsia="en-US"/>
        </w:rPr>
        <w:t>Waldspielgruppenplätze</w:t>
      </w:r>
      <w:r w:rsidR="00EF706B">
        <w:rPr>
          <w:lang w:eastAsia="en-US"/>
        </w:rPr>
        <w:t>, etc.</w:t>
      </w:r>
      <w:r w:rsidR="00A627E4" w:rsidRPr="00EC3E95">
        <w:t xml:space="preserve">) sowie Grabungen und Tätigkeiten, die das Trinkwasser quantitativ und qualitativ beeinträchtigen können, sind </w:t>
      </w:r>
      <w:r w:rsidR="00146C9B" w:rsidRPr="00EC3E95">
        <w:t xml:space="preserve">grundsätzlich </w:t>
      </w:r>
      <w:r w:rsidR="00A627E4" w:rsidRPr="00EC3E95">
        <w:t xml:space="preserve">verboten. Die Dienststelle Umwelt und Energie kann aus wichtigen Gründen unter Festsetzung von Auflagen Ausnahmen zulassen, wenn eine Gefährdung für die Trinkwasserfassung ausgeschlossen ist. </w:t>
      </w:r>
    </w:p>
    <w:p w14:paraId="448455B0" w14:textId="5EF52623" w:rsidR="00DC4F36" w:rsidRPr="00EC3E95" w:rsidRDefault="00DC4F36" w:rsidP="00DC4F36">
      <w:pPr>
        <w:pStyle w:val="03Abs1ArtikelNummerierung"/>
        <w:rPr>
          <w:i/>
          <w:iCs/>
          <w:color w:val="FF0000"/>
          <w:highlight w:val="yellow"/>
        </w:rPr>
      </w:pPr>
      <w:r w:rsidRPr="00EC3E95">
        <w:rPr>
          <w:i/>
          <w:iCs/>
          <w:color w:val="FF0000"/>
          <w:highlight w:val="yellow"/>
        </w:rPr>
        <w:t xml:space="preserve">Bei Bedarf: zusätzliche Ausformulierung konkreter Massnahmen </w:t>
      </w:r>
      <w:r w:rsidR="008F68CA" w:rsidRPr="00EC3E95">
        <w:rPr>
          <w:i/>
          <w:iCs/>
          <w:color w:val="FF0000"/>
          <w:highlight w:val="yellow"/>
        </w:rPr>
        <w:t>bezüglich einzelner bestehenden Bauten</w:t>
      </w:r>
      <w:r w:rsidRPr="00EC3E95">
        <w:rPr>
          <w:i/>
          <w:iCs/>
          <w:color w:val="FF0000"/>
          <w:highlight w:val="yellow"/>
        </w:rPr>
        <w:t xml:space="preserve"> und Anlagen gemäss Gefahrenkataster. Zustand und Sanierungsmassnahmen sind möglichst vor dem Schutzzonenerlass abzuklären (z.B. Dichtheitskontrollen von Abwasseranlagen, Zustand Öltank, usw.).</w:t>
      </w:r>
    </w:p>
    <w:p w14:paraId="4A85B672" w14:textId="19BACB76" w:rsidR="00A627E4" w:rsidRPr="00EC3E95" w:rsidRDefault="00A901B3" w:rsidP="006C218C">
      <w:pPr>
        <w:pStyle w:val="03Abs1ArtikelNummerierung"/>
        <w:rPr>
          <w:b/>
        </w:rPr>
      </w:pPr>
      <w:r>
        <w:rPr>
          <w:highlight w:val="green"/>
        </w:rPr>
        <w:t>Bestehende,</w:t>
      </w:r>
      <w:r w:rsidR="00A627E4" w:rsidRPr="00EC3E95">
        <w:rPr>
          <w:highlight w:val="green"/>
        </w:rPr>
        <w:t xml:space="preserve"> durch die Zone S2 führenden Strassen und Flurwege sind innert Jahresfrist nach Inkrafttreten der Schutzzonenbestimmungen mit einem allgemeinen Fahrverbot (Ausnahme: Anwohner, Zubringer, land- und forstwirtschaftlicher Verkehr sowie Werkverkehr) zu versehen.</w:t>
      </w:r>
    </w:p>
    <w:p w14:paraId="6987D917" w14:textId="10DF1E4F" w:rsidR="00A04B46" w:rsidRPr="00EC3E95" w:rsidRDefault="00A04B46" w:rsidP="00D12D4A">
      <w:pPr>
        <w:pStyle w:val="03Abs1ArtikelNummerierung"/>
      </w:pPr>
      <w:r w:rsidRPr="00EC3E95">
        <w:t xml:space="preserve">Parkplätze, Fahrzeugabstellflächen, Garagen und Garagenvorplätze sind verboten. </w:t>
      </w:r>
    </w:p>
    <w:p w14:paraId="6A17F95D" w14:textId="213F5F5C" w:rsidR="006C218C" w:rsidRPr="00EC3E95" w:rsidRDefault="00A04B46" w:rsidP="006F4B27">
      <w:pPr>
        <w:pStyle w:val="03Abs1ArtikelNummerierung"/>
      </w:pPr>
      <w:r w:rsidRPr="00EC3E95">
        <w:t>Eine</w:t>
      </w:r>
      <w:r w:rsidR="00A627E4" w:rsidRPr="00EC3E95">
        <w:t xml:space="preserve"> Versickerung von </w:t>
      </w:r>
      <w:r w:rsidR="006C218C" w:rsidRPr="00EC3E95">
        <w:t>A</w:t>
      </w:r>
      <w:r w:rsidR="00A627E4" w:rsidRPr="00EC3E95">
        <w:t xml:space="preserve">bwasser ist </w:t>
      </w:r>
      <w:r w:rsidR="00146C9B" w:rsidRPr="00EC3E95">
        <w:t xml:space="preserve">grundsätzlich </w:t>
      </w:r>
      <w:r w:rsidR="00A627E4" w:rsidRPr="00EC3E95">
        <w:t>verboten.</w:t>
      </w:r>
      <w:r w:rsidR="00F332CD">
        <w:t xml:space="preserve"> </w:t>
      </w:r>
      <w:r w:rsidR="00F332CD" w:rsidRPr="00F332CD">
        <w:rPr>
          <w:highlight w:val="green"/>
        </w:rPr>
        <w:t>Bei der Sanierung bestehender Strassen und Flurwege</w:t>
      </w:r>
      <w:r w:rsidR="000005E2">
        <w:rPr>
          <w:highlight w:val="green"/>
        </w:rPr>
        <w:t>n</w:t>
      </w:r>
      <w:r w:rsidR="00F332CD" w:rsidRPr="00F332CD">
        <w:rPr>
          <w:highlight w:val="green"/>
        </w:rPr>
        <w:t xml:space="preserve"> ist abzuklären, ob die Entwässerung mit verhältnismässigem Aufwand so abgeändert werden kann, dass das Abwasser ausserhalb der Schutzzone versickert, ansonsten ist es über die Schulter zu entwässern. Das Wasser darf keinesfalls kanalisiert in Richtung der Fassungsbereiche abfliessen, sondern</w:t>
      </w:r>
      <w:r w:rsidR="000005E2">
        <w:rPr>
          <w:highlight w:val="green"/>
        </w:rPr>
        <w:t xml:space="preserve"> muss</w:t>
      </w:r>
      <w:r w:rsidR="00F332CD" w:rsidRPr="00F332CD">
        <w:rPr>
          <w:highlight w:val="green"/>
        </w:rPr>
        <w:t xml:space="preserve"> von diesen weg geleitet werden.</w:t>
      </w:r>
    </w:p>
    <w:p w14:paraId="2349EAF9" w14:textId="65EBE6E0" w:rsidR="00C86425" w:rsidRPr="00EC3E95" w:rsidRDefault="00C86425" w:rsidP="00D12D4A">
      <w:pPr>
        <w:pStyle w:val="03Abs1ArtikelNummerierung"/>
      </w:pPr>
      <w:r w:rsidRPr="00EC3E95">
        <w:t>Neue Schmutzwasserleitungen sind grundsätzlich verboten. Ausnahmebewilligungen werden durch die Dienstst</w:t>
      </w:r>
      <w:r w:rsidR="00F332CD">
        <w:t>elle Umwelt und Energie erteilt</w:t>
      </w:r>
      <w:r w:rsidRPr="00EC3E95">
        <w:t>.</w:t>
      </w:r>
    </w:p>
    <w:p w14:paraId="6A06D114" w14:textId="7E68BCBA" w:rsidR="00A627E4" w:rsidRPr="00EC3E95" w:rsidRDefault="00C86425" w:rsidP="00C86425">
      <w:pPr>
        <w:pStyle w:val="03Abs1ArtikelNummerierung"/>
        <w:rPr>
          <w:b/>
        </w:rPr>
      </w:pPr>
      <w:r w:rsidRPr="000E79D4">
        <w:t>Schmutzwasserleitungen</w:t>
      </w:r>
      <w:r w:rsidR="00A627E4" w:rsidRPr="00EC3E95">
        <w:t xml:space="preserve"> sind in der Zone S2 als Doppelrohrsysteme zu erstellen. Sie sind durch den Anlageeigentümer jährlich visuell oder mittels Kanalfernsehaufnahmen auf Leckverluste zu kontrollieren und alle fünf Jahre gemäss der SIA-Norm 190 sowie der VSA-Richtlinie "Dichtheitsprüfungen an Abwasseranlagen" auf ihre Dichtheit zu prüfen. </w:t>
      </w:r>
      <w:r w:rsidRPr="000E79D4">
        <w:rPr>
          <w:highlight w:val="green"/>
        </w:rPr>
        <w:t>Bestehende Schmutzwasserleitungen sind erstmals innert Jahresfrist auf ihre Dichtheit zu prüfen</w:t>
      </w:r>
      <w:r w:rsidRPr="000E79D4">
        <w:t>.</w:t>
      </w:r>
      <w:r w:rsidRPr="00EC3E95">
        <w:t xml:space="preserve"> </w:t>
      </w:r>
      <w:r w:rsidR="00A627E4" w:rsidRPr="00EC3E95">
        <w:t>Allfällige Schäden sind umgehend zu sanieren.</w:t>
      </w:r>
      <w:r w:rsidR="00A627E4" w:rsidRPr="00EC3E95">
        <w:rPr>
          <w:szCs w:val="22"/>
        </w:rPr>
        <w:t xml:space="preserve"> Die Ergebnisse der Dichtheitsprüfungen sind der Wasserversorgung und der Gemeindebehörde mitzuteilen. Die Gemeinde überprüft die Einhaltung der regelmässigen Dichtheitskontrollen.</w:t>
      </w:r>
    </w:p>
    <w:p w14:paraId="67310FAF" w14:textId="73D4EF2E" w:rsidR="00C86425" w:rsidRDefault="00432BE5" w:rsidP="00C86425">
      <w:pPr>
        <w:pStyle w:val="03Abs1ArtikelNummerierung"/>
      </w:pPr>
      <w:r w:rsidRPr="00EC3E95">
        <w:t xml:space="preserve">Neue </w:t>
      </w:r>
      <w:r w:rsidR="00C86425" w:rsidRPr="00EC3E95">
        <w:t>Meteor- und Drainageleitungen sind grundsätzlich nicht durch die Zone S2 zu führen. Begründete Ausnahmen bedürfen einer Bewilligung durch die Dienststelle Umwelt und Energie.</w:t>
      </w:r>
      <w:r w:rsidRPr="00EC3E95">
        <w:t xml:space="preserve"> </w:t>
      </w:r>
      <w:r w:rsidR="00C86425" w:rsidRPr="00EC3E95">
        <w:t xml:space="preserve">Die in Ausnahmefällen bewilligten Meteor- und Drainageleitungen sind </w:t>
      </w:r>
      <w:r w:rsidR="00C86425" w:rsidRPr="00EC3E95">
        <w:lastRenderedPageBreak/>
        <w:t xml:space="preserve">dicht zu erstellen und alle fünf Jahre </w:t>
      </w:r>
      <w:r w:rsidR="00FA3B24">
        <w:t>durch den</w:t>
      </w:r>
      <w:r w:rsidR="00FD3241">
        <w:t>/die</w:t>
      </w:r>
      <w:r w:rsidR="00FA3B24">
        <w:t xml:space="preserve"> </w:t>
      </w:r>
      <w:proofErr w:type="spellStart"/>
      <w:r w:rsidR="00FA3B24">
        <w:t>Anlageeigentümer</w:t>
      </w:r>
      <w:r w:rsidR="00FD3241">
        <w:t>In</w:t>
      </w:r>
      <w:proofErr w:type="spellEnd"/>
      <w:r w:rsidR="00FA3B24">
        <w:t xml:space="preserve"> </w:t>
      </w:r>
      <w:r w:rsidR="00C86425" w:rsidRPr="00EC3E95">
        <w:t xml:space="preserve">auf ihren baulichen Zustand hin zu überprüfen. </w:t>
      </w:r>
      <w:r w:rsidRPr="00EC3E95">
        <w:rPr>
          <w:highlight w:val="green"/>
        </w:rPr>
        <w:t>B</w:t>
      </w:r>
      <w:r w:rsidR="00C86425" w:rsidRPr="00EC3E95">
        <w:rPr>
          <w:highlight w:val="green"/>
        </w:rPr>
        <w:t xml:space="preserve">estehende Meteor- und Drainageleitungen </w:t>
      </w:r>
      <w:r w:rsidRPr="00EC3E95">
        <w:rPr>
          <w:highlight w:val="green"/>
        </w:rPr>
        <w:t xml:space="preserve">sind erstmals innert Jahresfrist, danach </w:t>
      </w:r>
      <w:r w:rsidR="00C86425" w:rsidRPr="00EC3E95">
        <w:rPr>
          <w:highlight w:val="green"/>
        </w:rPr>
        <w:t xml:space="preserve">alle fünf Jahre auf ihren baulichen Zustand </w:t>
      </w:r>
      <w:r w:rsidR="00FA3B24" w:rsidRPr="005421CB">
        <w:rPr>
          <w:highlight w:val="green"/>
        </w:rPr>
        <w:t>durch den</w:t>
      </w:r>
      <w:r w:rsidR="00FD3241" w:rsidRPr="005421CB">
        <w:rPr>
          <w:highlight w:val="green"/>
        </w:rPr>
        <w:t>/die</w:t>
      </w:r>
      <w:r w:rsidR="00FA3B24" w:rsidRPr="005421CB">
        <w:rPr>
          <w:highlight w:val="green"/>
        </w:rPr>
        <w:t xml:space="preserve"> </w:t>
      </w:r>
      <w:proofErr w:type="spellStart"/>
      <w:r w:rsidR="00FA3B24" w:rsidRPr="005421CB">
        <w:rPr>
          <w:highlight w:val="green"/>
        </w:rPr>
        <w:t>Anlageeigentümer</w:t>
      </w:r>
      <w:r w:rsidR="00FD3241" w:rsidRPr="005421CB">
        <w:rPr>
          <w:highlight w:val="green"/>
        </w:rPr>
        <w:t>In</w:t>
      </w:r>
      <w:proofErr w:type="spellEnd"/>
      <w:r w:rsidR="00FA3B24" w:rsidRPr="005421CB">
        <w:rPr>
          <w:highlight w:val="green"/>
        </w:rPr>
        <w:t xml:space="preserve"> </w:t>
      </w:r>
      <w:r w:rsidR="00C86425" w:rsidRPr="005421CB">
        <w:rPr>
          <w:highlight w:val="green"/>
        </w:rPr>
        <w:t xml:space="preserve">hin </w:t>
      </w:r>
      <w:r w:rsidR="00C86425" w:rsidRPr="00EC3E95">
        <w:rPr>
          <w:highlight w:val="green"/>
        </w:rPr>
        <w:t>zu überprüfen.</w:t>
      </w:r>
      <w:r w:rsidRPr="00EC3E95">
        <w:t xml:space="preserve"> Defekte Leitungen sind unverzüglich zu ersetzen oder zu sanieren.</w:t>
      </w:r>
    </w:p>
    <w:p w14:paraId="51F595DD" w14:textId="24EC5D9F" w:rsidR="00C61F96" w:rsidRPr="00EC3E95" w:rsidRDefault="00C61F96" w:rsidP="00545BEF">
      <w:pPr>
        <w:pStyle w:val="03Abs1ArtikelNummerierung"/>
      </w:pPr>
      <w:r w:rsidRPr="00EC3E95">
        <w:t xml:space="preserve">Der Einsatz von Recyclingbaustoffen ist verboten. </w:t>
      </w:r>
    </w:p>
    <w:p w14:paraId="793F4E8C" w14:textId="2D1C4E9C" w:rsidR="00201E7E" w:rsidRPr="00EC3E95" w:rsidRDefault="00201E7E" w:rsidP="00D12D4A">
      <w:pPr>
        <w:pStyle w:val="04ArtikelNummerierung"/>
      </w:pPr>
      <w:bookmarkStart w:id="30" w:name="_Toc185340090"/>
      <w:bookmarkStart w:id="31" w:name="_Toc185407376"/>
      <w:bookmarkStart w:id="32" w:name="_Toc185585945"/>
      <w:bookmarkStart w:id="33" w:name="_Toc219971885"/>
      <w:bookmarkEnd w:id="30"/>
      <w:bookmarkEnd w:id="31"/>
      <w:bookmarkEnd w:id="32"/>
      <w:r w:rsidRPr="006F4B27">
        <w:rPr>
          <w:rStyle w:val="Art-Hochgestellt"/>
          <w:highlight w:val="green"/>
          <w:vertAlign w:val="baseline"/>
        </w:rPr>
        <w:t>Landwirtschaft</w:t>
      </w:r>
      <w:r w:rsidRPr="006F4B27">
        <w:rPr>
          <w:highlight w:val="green"/>
        </w:rPr>
        <w:t xml:space="preserve"> </w:t>
      </w:r>
      <w:r w:rsidRPr="006F4B27">
        <w:rPr>
          <w:b w:val="0"/>
          <w:bCs w:val="0"/>
          <w:highlight w:val="green"/>
        </w:rPr>
        <w:t xml:space="preserve">(vgl. </w:t>
      </w:r>
      <w:r w:rsidR="003C3EB4" w:rsidRPr="006F4B27">
        <w:rPr>
          <w:b w:val="0"/>
          <w:bCs w:val="0"/>
          <w:highlight w:val="green"/>
        </w:rPr>
        <w:t xml:space="preserve">dazu </w:t>
      </w:r>
      <w:r w:rsidRPr="006F4B27">
        <w:rPr>
          <w:b w:val="0"/>
          <w:bCs w:val="0"/>
          <w:highlight w:val="green"/>
        </w:rPr>
        <w:t>Tabelle im Anhang)</w:t>
      </w:r>
      <w:bookmarkEnd w:id="33"/>
      <w:r w:rsidRPr="00EC3E95">
        <w:t xml:space="preserve"> </w:t>
      </w:r>
    </w:p>
    <w:p w14:paraId="0BC0E196" w14:textId="496FE3A5" w:rsidR="001E08E6" w:rsidRPr="00EC3E95" w:rsidRDefault="00043727" w:rsidP="00FA3B24">
      <w:pPr>
        <w:pStyle w:val="03Abs1ArtikelNummerierung"/>
        <w:numPr>
          <w:ilvl w:val="0"/>
          <w:numId w:val="21"/>
        </w:numPr>
      </w:pPr>
      <w:r w:rsidRPr="00EC3E95">
        <w:t>Abwasser- und Hofdüngeranlagen</w:t>
      </w:r>
      <w:r w:rsidR="00526479">
        <w:t xml:space="preserve"> (z.B. </w:t>
      </w:r>
      <w:r w:rsidR="00526479" w:rsidRPr="00EC3E95">
        <w:t>Gülle- und Mistgruben, Mistplatten, Schwemmkanäle, erdverlegte Gülleleitungen, Überflur-Güllebehälter</w:t>
      </w:r>
      <w:r w:rsidR="00526479">
        <w:t>, etc.) sowie Anlagen zur Lagerung von Raufuttersilage</w:t>
      </w:r>
      <w:r w:rsidRPr="00EC3E95">
        <w:t xml:space="preserve"> (z.B. Hoch- und Flachsiloanlagen,</w:t>
      </w:r>
      <w:r w:rsidR="00526479">
        <w:t xml:space="preserve"> etc.)</w:t>
      </w:r>
      <w:r w:rsidRPr="00EC3E95">
        <w:t xml:space="preserve"> etc.) </w:t>
      </w:r>
      <w:r w:rsidR="001E08E6" w:rsidRPr="00EC3E95">
        <w:t xml:space="preserve">sind </w:t>
      </w:r>
      <w:r w:rsidR="00765549" w:rsidRPr="00FA3B24">
        <w:rPr>
          <w:highlight w:val="green"/>
        </w:rPr>
        <w:t>grundsätzlich</w:t>
      </w:r>
      <w:r w:rsidR="00765549" w:rsidRPr="00EC3E95">
        <w:t xml:space="preserve"> </w:t>
      </w:r>
      <w:r w:rsidR="001E08E6" w:rsidRPr="00EC3E95">
        <w:t xml:space="preserve">nicht zugelassen. </w:t>
      </w:r>
      <w:r w:rsidR="00765549" w:rsidRPr="00FA3B24">
        <w:rPr>
          <w:highlight w:val="green"/>
        </w:rPr>
        <w:t>Die b</w:t>
      </w:r>
      <w:r w:rsidR="001E08E6" w:rsidRPr="00FA3B24">
        <w:rPr>
          <w:highlight w:val="green"/>
        </w:rPr>
        <w:t>estehenden</w:t>
      </w:r>
      <w:r w:rsidRPr="00FA3B24">
        <w:rPr>
          <w:highlight w:val="green"/>
        </w:rPr>
        <w:t xml:space="preserve"> Anlagen </w:t>
      </w:r>
      <w:r w:rsidR="00D73AD0" w:rsidRPr="00FA3B24">
        <w:rPr>
          <w:highlight w:val="cyan"/>
        </w:rPr>
        <w:t xml:space="preserve">(Aufzählung Anlagen) </w:t>
      </w:r>
      <w:r w:rsidR="001E08E6" w:rsidRPr="00FA3B24">
        <w:rPr>
          <w:highlight w:val="green"/>
        </w:rPr>
        <w:t xml:space="preserve">sind durch den Anlageeigentümer bis </w:t>
      </w:r>
      <w:r w:rsidR="001E08E6" w:rsidRPr="00FA3B24">
        <w:rPr>
          <w:highlight w:val="cyan"/>
        </w:rPr>
        <w:t xml:space="preserve">XY </w:t>
      </w:r>
      <w:r w:rsidRPr="00FA3B24">
        <w:rPr>
          <w:highlight w:val="green"/>
        </w:rPr>
        <w:t xml:space="preserve">fachgerecht </w:t>
      </w:r>
      <w:r w:rsidR="001E08E6" w:rsidRPr="00FA3B24">
        <w:rPr>
          <w:highlight w:val="green"/>
        </w:rPr>
        <w:t>ausser Betrieb zu nehmen.</w:t>
      </w:r>
      <w:r w:rsidRPr="00FA3B24">
        <w:rPr>
          <w:highlight w:val="green"/>
        </w:rPr>
        <w:t xml:space="preserve"> </w:t>
      </w:r>
    </w:p>
    <w:p w14:paraId="6ADFD305" w14:textId="3B6C1F6D" w:rsidR="00765549" w:rsidRPr="00FA3B24" w:rsidRDefault="00765549" w:rsidP="00FA3B24">
      <w:pPr>
        <w:pStyle w:val="03Abs1ArtikelNummerierung"/>
        <w:rPr>
          <w:i/>
          <w:color w:val="FF0000"/>
          <w:highlight w:val="yellow"/>
        </w:rPr>
      </w:pPr>
      <w:r w:rsidRPr="00FA3B24">
        <w:rPr>
          <w:i/>
          <w:color w:val="FF0000"/>
          <w:highlight w:val="yellow"/>
        </w:rPr>
        <w:t>Bei Bedarf: zusätzliche Ausformulierung konkreter Massnahmen bezüglich einzelner Abwasser- und Hofdüngeranlagen gemäss Gefahrenkataster. Zustand und Sanierungsmassnahmen sind möglichst vor dem Schutzzonenerlass abzuklären (z.B. Dichtheitskontrollen).</w:t>
      </w:r>
      <w:r w:rsidR="00D73AD0" w:rsidRPr="00FA3B24">
        <w:rPr>
          <w:i/>
          <w:color w:val="FF0000"/>
          <w:highlight w:val="yellow"/>
        </w:rPr>
        <w:t xml:space="preserve"> Keine Regelung zu Neuanlagen, dies wird im Baugesuchverfahren geprüft.</w:t>
      </w:r>
    </w:p>
    <w:p w14:paraId="7526F622" w14:textId="7738F2B0" w:rsidR="00043727" w:rsidRPr="00EC3E95" w:rsidRDefault="00043727" w:rsidP="00FA3B24">
      <w:pPr>
        <w:pStyle w:val="03Abs1ArtikelNummerierung"/>
      </w:pPr>
      <w:r w:rsidRPr="00EC3E95">
        <w:t xml:space="preserve">Als Dünger dürfen Stallmist, Mineraldünger </w:t>
      </w:r>
      <w:r w:rsidR="007C258D">
        <w:t>(</w:t>
      </w:r>
      <w:r w:rsidR="00823F7B">
        <w:t>ausgenommen</w:t>
      </w:r>
      <w:r w:rsidR="007C258D">
        <w:t xml:space="preserve"> Salpeter/Nitrat-Dünger) </w:t>
      </w:r>
      <w:r w:rsidRPr="00EC3E95">
        <w:t xml:space="preserve">und fester Recyclingdünger (inkl. Reifekompost) </w:t>
      </w:r>
      <w:r w:rsidRPr="00FA3B24">
        <w:t>eingesetzt</w:t>
      </w:r>
      <w:r w:rsidRPr="00EC3E95">
        <w:t xml:space="preserve"> werden, soweit das Grundwasser nicht </w:t>
      </w:r>
      <w:r w:rsidR="00621FD5" w:rsidRPr="00EC3E95">
        <w:t xml:space="preserve">negativ </w:t>
      </w:r>
      <w:r w:rsidRPr="00EC3E95">
        <w:t xml:space="preserve">beeinträchtigt wird. </w:t>
      </w:r>
    </w:p>
    <w:p w14:paraId="45EB69D3" w14:textId="2959FE20" w:rsidR="00AD540A" w:rsidRPr="00AD540A" w:rsidRDefault="00043727" w:rsidP="00D12D4A">
      <w:pPr>
        <w:pStyle w:val="03Abs1ArtikelNummerierung"/>
        <w:rPr>
          <w:highlight w:val="green"/>
        </w:rPr>
      </w:pPr>
      <w:r w:rsidRPr="00AD540A">
        <w:rPr>
          <w:highlight w:val="green"/>
        </w:rPr>
        <w:t xml:space="preserve">Das Ausbringen von flüssigen Hof- und Recyclingdüngern ist verboten. </w:t>
      </w:r>
    </w:p>
    <w:p w14:paraId="4AA64BBB" w14:textId="70AA99AD" w:rsidR="00043727" w:rsidRPr="002C1EA0" w:rsidRDefault="002C1EA0" w:rsidP="00D12D4A">
      <w:pPr>
        <w:pStyle w:val="03Abs1ArtikelNummerierung"/>
        <w:rPr>
          <w:highlight w:val="green"/>
        </w:rPr>
      </w:pPr>
      <w:r w:rsidRPr="002C1EA0">
        <w:rPr>
          <w:highlight w:val="green"/>
        </w:rPr>
        <w:t xml:space="preserve">Oder: </w:t>
      </w:r>
      <w:r w:rsidR="00765549" w:rsidRPr="002C1EA0">
        <w:rPr>
          <w:highlight w:val="green"/>
        </w:rPr>
        <w:t>Da der</w:t>
      </w:r>
      <w:r w:rsidR="00043727" w:rsidRPr="002C1EA0">
        <w:rPr>
          <w:highlight w:val="green"/>
        </w:rPr>
        <w:t xml:space="preserve"> Nachweis erbracht</w:t>
      </w:r>
      <w:r w:rsidR="00765549" w:rsidRPr="002C1EA0">
        <w:rPr>
          <w:highlight w:val="green"/>
        </w:rPr>
        <w:t xml:space="preserve"> wurde</w:t>
      </w:r>
      <w:r w:rsidR="00043727" w:rsidRPr="002C1EA0">
        <w:rPr>
          <w:highlight w:val="green"/>
        </w:rPr>
        <w:t>, dass keine pathogenen Mikroorganismen aus der Abschwemmung von Gülle in die Trinkwasserfassung gelangen können (</w:t>
      </w:r>
      <w:proofErr w:type="spellStart"/>
      <w:r w:rsidR="00043727" w:rsidRPr="002C1EA0">
        <w:rPr>
          <w:highlight w:val="green"/>
        </w:rPr>
        <w:t>ChemRRV</w:t>
      </w:r>
      <w:proofErr w:type="spellEnd"/>
      <w:r w:rsidR="00043727" w:rsidRPr="002C1EA0">
        <w:rPr>
          <w:highlight w:val="green"/>
        </w:rPr>
        <w:t>, Anhang 2.6, Ziff. 332), dürfen pro Vegetationsperiode in der Zone S2 maximal 3 x 20 m</w:t>
      </w:r>
      <w:r w:rsidR="00043727" w:rsidRPr="002C1EA0">
        <w:rPr>
          <w:highlight w:val="green"/>
          <w:vertAlign w:val="superscript"/>
        </w:rPr>
        <w:t>3</w:t>
      </w:r>
      <w:r w:rsidR="00043727" w:rsidRPr="002C1EA0">
        <w:rPr>
          <w:highlight w:val="green"/>
        </w:rPr>
        <w:t>/ha an flüssigem Hofdünger in angemessenen Zeitabständen ausgebracht werden. Die möglichst gleichmässige Düngung darf nur in der Vegetationsperiode und nur auf begrünte Flächen erfolgen.</w:t>
      </w:r>
      <w:r w:rsidR="008863ED" w:rsidRPr="002C1EA0">
        <w:rPr>
          <w:highlight w:val="green"/>
        </w:rPr>
        <w:t xml:space="preserve"> </w:t>
      </w:r>
      <w:r w:rsidR="00043727" w:rsidRPr="002C1EA0">
        <w:rPr>
          <w:highlight w:val="green"/>
        </w:rPr>
        <w:t xml:space="preserve">Ein oberflächliches Abfliessen in Geländevertiefungen oder zur Fassung hin muss ausgeschlossen sein. Bei Verunreinigungen der Fassung durch </w:t>
      </w:r>
      <w:r w:rsidR="00765549" w:rsidRPr="002C1EA0">
        <w:rPr>
          <w:highlight w:val="green"/>
        </w:rPr>
        <w:t>pathogene Mikroorganismen</w:t>
      </w:r>
      <w:r w:rsidR="00043727" w:rsidRPr="002C1EA0">
        <w:rPr>
          <w:highlight w:val="green"/>
        </w:rPr>
        <w:t xml:space="preserve"> wird das Ausbringen von flüssigem Hofdünger verboten.</w:t>
      </w:r>
    </w:p>
    <w:p w14:paraId="63260232" w14:textId="1CD856D1" w:rsidR="0089357F" w:rsidRPr="00EC3E95" w:rsidRDefault="00201E7E" w:rsidP="00D12D4A">
      <w:pPr>
        <w:pStyle w:val="03Abs1ArtikelNummerierung"/>
      </w:pPr>
      <w:r w:rsidRPr="00EC3E95">
        <w:t>Obst-, Wein-</w:t>
      </w:r>
      <w:r w:rsidR="00E06514">
        <w:t xml:space="preserve">, </w:t>
      </w:r>
      <w:r w:rsidRPr="00EC3E95">
        <w:t>Gemüse</w:t>
      </w:r>
      <w:r w:rsidR="00E06514">
        <w:t>- und Garten</w:t>
      </w:r>
      <w:r w:rsidRPr="00EC3E95">
        <w:t xml:space="preserve">bau sowie vergleichbare landwirtschaftliche Intensivkulturen sind nicht zugelassen. </w:t>
      </w:r>
      <w:r w:rsidR="0074454F" w:rsidRPr="00EC3E95">
        <w:t>Ausgenommen sind Obstbaumgärten mit Hochstamm-Kulturen.</w:t>
      </w:r>
      <w:r w:rsidR="0074454F" w:rsidRPr="00EC3E95" w:rsidDel="0074454F">
        <w:t xml:space="preserve"> </w:t>
      </w:r>
    </w:p>
    <w:p w14:paraId="22F6845B" w14:textId="77777777" w:rsidR="00201E7E" w:rsidRPr="00EC3E95" w:rsidRDefault="00201E7E" w:rsidP="00D12D4A">
      <w:pPr>
        <w:pStyle w:val="03Abs1ArtikelNummerierung"/>
        <w:rPr>
          <w:b/>
        </w:rPr>
      </w:pPr>
      <w:r w:rsidRPr="00EC3E95">
        <w:t xml:space="preserve">Container-Pflanzenschulen sowie Freiland-Baumschulen sind nicht zugelassen. </w:t>
      </w:r>
    </w:p>
    <w:p w14:paraId="2499C422" w14:textId="5B0AC1F2" w:rsidR="00201E7E" w:rsidRPr="00EC3E95" w:rsidRDefault="00201E7E" w:rsidP="00D12D4A">
      <w:pPr>
        <w:pStyle w:val="03Abs1ArtikelNummerierung"/>
        <w:rPr>
          <w:color w:val="000000" w:themeColor="text1"/>
        </w:rPr>
      </w:pPr>
      <w:bookmarkStart w:id="34" w:name="_Ref476735638"/>
      <w:r w:rsidRPr="00EC3E95">
        <w:t>Das Erstellen und Betreiben von Tränken, Futterstellen</w:t>
      </w:r>
      <w:r w:rsidR="004F02E3" w:rsidRPr="00EC3E95">
        <w:t>,</w:t>
      </w:r>
      <w:r w:rsidRPr="00EC3E95">
        <w:t xml:space="preserve"> Unterständen</w:t>
      </w:r>
      <w:r w:rsidR="004F02E3" w:rsidRPr="00EC3E95">
        <w:t xml:space="preserve"> oder anderen Viehsammelplätzen</w:t>
      </w:r>
      <w:r w:rsidRPr="00EC3E95">
        <w:t xml:space="preserve"> sind nicht gestattet und ausserhalb der Zone S2 einzurichten.</w:t>
      </w:r>
      <w:bookmarkEnd w:id="34"/>
      <w:r w:rsidR="00621FD5" w:rsidRPr="00EC3E95">
        <w:t xml:space="preserve"> </w:t>
      </w:r>
    </w:p>
    <w:p w14:paraId="53960A3C" w14:textId="4522A76C" w:rsidR="00CB1CC0" w:rsidRPr="00EC3E95" w:rsidRDefault="00D0529E" w:rsidP="00D12D4A">
      <w:pPr>
        <w:pStyle w:val="03Abs1ArtikelNummerierung"/>
      </w:pPr>
      <w:r>
        <w:t xml:space="preserve">Die Lagerung </w:t>
      </w:r>
      <w:r w:rsidR="00C12196">
        <w:t xml:space="preserve">und Zubereitung </w:t>
      </w:r>
      <w:r>
        <w:t xml:space="preserve">von Pflanzenschutzmittel </w:t>
      </w:r>
      <w:proofErr w:type="gramStart"/>
      <w:r>
        <w:t>ist</w:t>
      </w:r>
      <w:proofErr w:type="gramEnd"/>
      <w:r>
        <w:t xml:space="preserve"> verboten. </w:t>
      </w:r>
      <w:r w:rsidR="00CB1CC0" w:rsidRPr="00EC3E95">
        <w:t xml:space="preserve">Die Anwendung der Pflanzenschutzmittel gemäss Liste "Anwendungsverbote für Pflanzenschutzmittel </w:t>
      </w:r>
      <w:r w:rsidR="004629B6" w:rsidRPr="00EC3E95">
        <w:t>in der Grundwasserschutzzone S2 und Sh</w:t>
      </w:r>
      <w:r w:rsidR="00CB1CC0" w:rsidRPr="00EC3E95">
        <w:t xml:space="preserve">" des Bundesamts für </w:t>
      </w:r>
      <w:r w:rsidR="004629B6" w:rsidRPr="00EC3E95">
        <w:t xml:space="preserve">Lebensmittelsicherheit und Veterinärwesen </w:t>
      </w:r>
      <w:r w:rsidR="003C6372" w:rsidRPr="00EC3E95">
        <w:t>(BLV</w:t>
      </w:r>
      <w:r w:rsidR="00CB1CC0" w:rsidRPr="00EC3E95">
        <w:t xml:space="preserve">) sind verboten. </w:t>
      </w:r>
    </w:p>
    <w:p w14:paraId="065435F8" w14:textId="78475727" w:rsidR="00201E7E" w:rsidRPr="00EC3E95" w:rsidRDefault="00201E7E" w:rsidP="00D12D4A">
      <w:pPr>
        <w:pStyle w:val="04ArtikelNummerierung"/>
        <w:rPr>
          <w:highlight w:val="green"/>
        </w:rPr>
      </w:pPr>
      <w:bookmarkStart w:id="35" w:name="_Toc185340092"/>
      <w:bookmarkStart w:id="36" w:name="_Toc185407378"/>
      <w:bookmarkStart w:id="37" w:name="_Toc185585947"/>
      <w:bookmarkStart w:id="38" w:name="_Ref188266400"/>
      <w:bookmarkStart w:id="39" w:name="_Toc219971886"/>
      <w:bookmarkEnd w:id="35"/>
      <w:bookmarkEnd w:id="36"/>
      <w:bookmarkEnd w:id="37"/>
      <w:r w:rsidRPr="00EC3E95">
        <w:rPr>
          <w:highlight w:val="green"/>
        </w:rPr>
        <w:lastRenderedPageBreak/>
        <w:t>Forstwirtschaft</w:t>
      </w:r>
      <w:bookmarkEnd w:id="38"/>
      <w:bookmarkEnd w:id="39"/>
      <w:r w:rsidRPr="00EC3E95">
        <w:rPr>
          <w:highlight w:val="green"/>
        </w:rPr>
        <w:t xml:space="preserve"> </w:t>
      </w:r>
    </w:p>
    <w:p w14:paraId="77C7BC31" w14:textId="77777777" w:rsidR="00122A17" w:rsidRPr="00122A17" w:rsidRDefault="00122A17" w:rsidP="00FA3B24">
      <w:pPr>
        <w:pStyle w:val="03Abs1ArtikelNummerierung"/>
        <w:numPr>
          <w:ilvl w:val="0"/>
          <w:numId w:val="38"/>
        </w:numPr>
      </w:pPr>
      <w:r w:rsidRPr="00122A17">
        <w:t>Forstliche Arbeiten haben bodenschonend zu erfolgen. Sie müssen der Fassungsbetreiberin oder dem Fassungsbetreiber rechtzeitig im Voraus angekündigt und abgesprochen werden.</w:t>
      </w:r>
    </w:p>
    <w:p w14:paraId="0B3E363E" w14:textId="757DFE4C" w:rsidR="00201E7E" w:rsidRPr="00EC3E95" w:rsidRDefault="000005E2" w:rsidP="00FA3B24">
      <w:pPr>
        <w:pStyle w:val="03Abs1ArtikelNummerierung"/>
        <w:rPr>
          <w:lang w:eastAsia="en-US"/>
        </w:rPr>
      </w:pPr>
      <w:r>
        <w:rPr>
          <w:lang w:eastAsia="en-US"/>
        </w:rPr>
        <w:t>M</w:t>
      </w:r>
      <w:r w:rsidR="00122A17" w:rsidRPr="00EC3E95">
        <w:rPr>
          <w:lang w:eastAsia="en-US"/>
        </w:rPr>
        <w:t>otorsägen und vergleichbare Maschinen</w:t>
      </w:r>
      <w:r>
        <w:rPr>
          <w:lang w:eastAsia="en-US"/>
        </w:rPr>
        <w:t xml:space="preserve"> dürfen mit Treibstoffkanistern</w:t>
      </w:r>
      <w:r w:rsidR="00122A17" w:rsidRPr="00EC3E95">
        <w:rPr>
          <w:lang w:eastAsia="en-US"/>
        </w:rPr>
        <w:t xml:space="preserve"> aufgetankt werden.</w:t>
      </w:r>
      <w:r w:rsidR="00201E7E" w:rsidRPr="00EC3E95">
        <w:rPr>
          <w:lang w:eastAsia="en-US"/>
        </w:rPr>
        <w:t xml:space="preserve"> </w:t>
      </w:r>
    </w:p>
    <w:p w14:paraId="00A3749D" w14:textId="41ED3FF1" w:rsidR="00201E7E" w:rsidRPr="00EC3E95" w:rsidRDefault="00201E7E" w:rsidP="00D12D4A">
      <w:pPr>
        <w:pStyle w:val="04ArtikelNummerierung"/>
      </w:pPr>
      <w:bookmarkStart w:id="40" w:name="_Toc185340094"/>
      <w:bookmarkStart w:id="41" w:name="_Toc185407380"/>
      <w:bookmarkStart w:id="42" w:name="_Toc185585949"/>
      <w:bookmarkStart w:id="43" w:name="_Toc185340103"/>
      <w:bookmarkStart w:id="44" w:name="_Toc185407389"/>
      <w:bookmarkStart w:id="45" w:name="_Toc185585958"/>
      <w:bookmarkStart w:id="46" w:name="_Toc219971887"/>
      <w:bookmarkEnd w:id="40"/>
      <w:bookmarkEnd w:id="41"/>
      <w:bookmarkEnd w:id="42"/>
      <w:bookmarkEnd w:id="43"/>
      <w:bookmarkEnd w:id="44"/>
      <w:bookmarkEnd w:id="45"/>
      <w:r w:rsidRPr="00EC3E95">
        <w:t>Wassergefährdende Stoffe</w:t>
      </w:r>
      <w:bookmarkEnd w:id="46"/>
      <w:r w:rsidRPr="00EC3E95">
        <w:t xml:space="preserve"> </w:t>
      </w:r>
    </w:p>
    <w:p w14:paraId="19BD6D46" w14:textId="77777777" w:rsidR="00201E7E" w:rsidRPr="00EC3E95" w:rsidRDefault="00201E7E" w:rsidP="00FA3B24">
      <w:pPr>
        <w:pStyle w:val="03Abs1ArtikelNummerierung"/>
        <w:numPr>
          <w:ilvl w:val="0"/>
          <w:numId w:val="22"/>
        </w:numPr>
      </w:pPr>
      <w:r w:rsidRPr="00EC3E95">
        <w:t xml:space="preserve">Die </w:t>
      </w:r>
      <w:r w:rsidRPr="00FA3B24">
        <w:t>Erzeugung</w:t>
      </w:r>
      <w:r w:rsidRPr="00EC3E95">
        <w:t xml:space="preserve">, die Verwendung, der Umschlag und die Lagerung von wassergefährdenden Stoffen sind verboten. </w:t>
      </w:r>
    </w:p>
    <w:p w14:paraId="1315DFCA" w14:textId="79F3D354" w:rsidR="00201E7E" w:rsidRPr="00EC3E95" w:rsidRDefault="00201E7E" w:rsidP="00D12D4A">
      <w:pPr>
        <w:pStyle w:val="03Abs1ArtikelNummerierung"/>
      </w:pPr>
      <w:r w:rsidRPr="00EC3E95">
        <w:t>Das Reinigen, Warten</w:t>
      </w:r>
      <w:r w:rsidR="005F2211">
        <w:t>, Auftanken</w:t>
      </w:r>
      <w:r w:rsidRPr="00EC3E95">
        <w:t xml:space="preserve"> und Abstellen von Fahrzeugen und Maschinen ist innerhalb der Zone S2 verboten. </w:t>
      </w:r>
      <w:r w:rsidRPr="00A96C39">
        <w:rPr>
          <w:highlight w:val="green"/>
        </w:rPr>
        <w:t xml:space="preserve">Die Ausnahmen für die Forstwirtschaft sind unter </w:t>
      </w:r>
      <w:r w:rsidR="00A96C39" w:rsidRPr="00A96C39">
        <w:rPr>
          <w:highlight w:val="green"/>
        </w:rPr>
        <w:fldChar w:fldCharType="begin"/>
      </w:r>
      <w:r w:rsidR="00A96C39" w:rsidRPr="00A96C39">
        <w:rPr>
          <w:highlight w:val="green"/>
        </w:rPr>
        <w:instrText xml:space="preserve"> REF _Ref188266400 \n \h </w:instrText>
      </w:r>
      <w:r w:rsidR="00A96C39">
        <w:rPr>
          <w:highlight w:val="green"/>
        </w:rPr>
        <w:instrText xml:space="preserve"> \* MERGEFORMAT </w:instrText>
      </w:r>
      <w:r w:rsidR="00A96C39" w:rsidRPr="00A96C39">
        <w:rPr>
          <w:highlight w:val="green"/>
        </w:rPr>
      </w:r>
      <w:r w:rsidR="00A96C39" w:rsidRPr="00A96C39">
        <w:rPr>
          <w:highlight w:val="green"/>
        </w:rPr>
        <w:fldChar w:fldCharType="separate"/>
      </w:r>
      <w:r w:rsidR="00A96C39" w:rsidRPr="00A96C39">
        <w:rPr>
          <w:highlight w:val="green"/>
        </w:rPr>
        <w:t>Art. 9</w:t>
      </w:r>
      <w:r w:rsidR="00A96C39" w:rsidRPr="00A96C39">
        <w:rPr>
          <w:highlight w:val="green"/>
        </w:rPr>
        <w:fldChar w:fldCharType="end"/>
      </w:r>
      <w:r w:rsidRPr="00A96C39">
        <w:rPr>
          <w:highlight w:val="green"/>
        </w:rPr>
        <w:t xml:space="preserve"> geregelt.</w:t>
      </w:r>
      <w:r w:rsidRPr="00EC3E95">
        <w:t xml:space="preserve"> </w:t>
      </w:r>
    </w:p>
    <w:p w14:paraId="493700B1" w14:textId="68CF3EA9" w:rsidR="00201E7E" w:rsidRPr="00EC3E95" w:rsidRDefault="00201E7E" w:rsidP="00696896">
      <w:pPr>
        <w:pStyle w:val="03Abs1ArtikelNummerierung"/>
        <w:rPr>
          <w:b/>
          <w:highlight w:val="green"/>
        </w:rPr>
      </w:pPr>
      <w:r w:rsidRPr="00EC3E95">
        <w:rPr>
          <w:highlight w:val="green"/>
        </w:rPr>
        <w:t xml:space="preserve">Der Inhaber </w:t>
      </w:r>
      <w:r w:rsidR="00696896" w:rsidRPr="00EC3E95">
        <w:rPr>
          <w:highlight w:val="green"/>
        </w:rPr>
        <w:t xml:space="preserve">der bestehenden </w:t>
      </w:r>
      <w:r w:rsidRPr="00EC3E95">
        <w:rPr>
          <w:highlight w:val="green"/>
        </w:rPr>
        <w:t xml:space="preserve">Lageranlage hat diese innert </w:t>
      </w:r>
      <w:r w:rsidR="00696896" w:rsidRPr="00EC3E95">
        <w:rPr>
          <w:highlight w:val="green"/>
        </w:rPr>
        <w:t xml:space="preserve">Jahresfrist </w:t>
      </w:r>
      <w:r w:rsidRPr="00EC3E95">
        <w:rPr>
          <w:highlight w:val="green"/>
        </w:rPr>
        <w:t xml:space="preserve">nach Inkrafttreten der Schutzzonenbestimmungen gemäss Merkblatt der KVU "Bestehende Lageranlagen in Schutzzonen; Änderung von Schutzzonen und -bereichen" zu entfernen. </w:t>
      </w:r>
    </w:p>
    <w:p w14:paraId="53FF02D9" w14:textId="6A16976E" w:rsidR="00FA32C8" w:rsidRPr="00EC3E95" w:rsidRDefault="00FA32C8" w:rsidP="00D12D4A">
      <w:pPr>
        <w:pStyle w:val="03Abs1ArtikelNummerierung"/>
        <w:rPr>
          <w:b/>
          <w:i/>
          <w:iCs/>
          <w:color w:val="FF0000"/>
          <w:highlight w:val="yellow"/>
        </w:rPr>
      </w:pPr>
      <w:r w:rsidRPr="00EC3E95">
        <w:rPr>
          <w:i/>
          <w:iCs/>
          <w:color w:val="FF0000"/>
          <w:highlight w:val="yellow"/>
        </w:rPr>
        <w:t>Bei Bedarf: zusätzliche Ausformulierung konkreter Massnahmen bezüglich wassergefährdender Stoffe gemäss Gefahrenkataster</w:t>
      </w:r>
    </w:p>
    <w:p w14:paraId="19B4B4CF" w14:textId="542D6128" w:rsidR="00A627E4" w:rsidRPr="00EC3E95" w:rsidRDefault="00A627E4" w:rsidP="00A627E4">
      <w:pPr>
        <w:pStyle w:val="04ArtikelNummerierung"/>
      </w:pPr>
      <w:bookmarkStart w:id="47" w:name="_Toc219971888"/>
      <w:r w:rsidRPr="00EC3E95">
        <w:t>Materialausbeutung, Deponien, Materiallager</w:t>
      </w:r>
      <w:r w:rsidR="00DB784A" w:rsidRPr="00EC3E95">
        <w:t xml:space="preserve"> und </w:t>
      </w:r>
      <w:r w:rsidRPr="00EC3E95">
        <w:t>Umschlagplätze</w:t>
      </w:r>
      <w:bookmarkEnd w:id="47"/>
      <w:r w:rsidRPr="00EC3E95">
        <w:t xml:space="preserve"> </w:t>
      </w:r>
    </w:p>
    <w:p w14:paraId="443D7E00" w14:textId="40026ADE" w:rsidR="00F957CA" w:rsidRPr="00EC3E95" w:rsidRDefault="00F957CA" w:rsidP="00FA3B24">
      <w:pPr>
        <w:pStyle w:val="03Abs1ArtikelNummerierung"/>
        <w:numPr>
          <w:ilvl w:val="0"/>
          <w:numId w:val="23"/>
        </w:numPr>
      </w:pPr>
      <w:r w:rsidRPr="00EC3E95">
        <w:t>Es sind grundsätzlich keine Terrainveränderungen, Materiallager und Umschlagplätze zugelassen. Für die Belange der Wasserversorgung kann die Dienststelle Umwelt und Energie unter Festsetzung von Auflagen Ausnahmen gewähren, sofern</w:t>
      </w:r>
      <w:r w:rsidR="007A3A46" w:rsidRPr="00EC3E95">
        <w:t xml:space="preserve"> dadurch</w:t>
      </w:r>
      <w:r w:rsidRPr="00EC3E95">
        <w:t xml:space="preserve"> eine Gefährdung für die Trinkwasserfassung ausgeschlossen ist </w:t>
      </w:r>
      <w:r w:rsidR="007A3A46" w:rsidRPr="00EC3E95">
        <w:t>und</w:t>
      </w:r>
      <w:r w:rsidRPr="00EC3E95">
        <w:t xml:space="preserve"> </w:t>
      </w:r>
      <w:r w:rsidR="007A3A46" w:rsidRPr="00EC3E95">
        <w:t>Geländeveränderungen zum Schutz des Grundwassers</w:t>
      </w:r>
      <w:r w:rsidR="00142438" w:rsidRPr="00EC3E95">
        <w:t xml:space="preserve"> oder der Fassung </w:t>
      </w:r>
      <w:r w:rsidR="007A3A46" w:rsidRPr="00EC3E95">
        <w:t>erforderlich sind</w:t>
      </w:r>
      <w:r w:rsidR="00142438" w:rsidRPr="00EC3E95">
        <w:t xml:space="preserve"> (z.B. Hochwasserschutz oder andere Schutzbauten gegen Naturgefahren etc.)</w:t>
      </w:r>
      <w:r w:rsidR="007A3A46" w:rsidRPr="00EC3E95">
        <w:t>.</w:t>
      </w:r>
    </w:p>
    <w:p w14:paraId="315ABB32" w14:textId="77777777" w:rsidR="00DB784A" w:rsidRPr="00EC3E95" w:rsidRDefault="00DB784A" w:rsidP="00DB784A">
      <w:pPr>
        <w:pStyle w:val="04ArtikelNummerierung"/>
        <w:rPr>
          <w:highlight w:val="green"/>
        </w:rPr>
      </w:pPr>
      <w:bookmarkStart w:id="48" w:name="_Toc219971889"/>
      <w:r w:rsidRPr="00EC3E95">
        <w:rPr>
          <w:highlight w:val="green"/>
        </w:rPr>
        <w:t>Oberflächengewässer</w:t>
      </w:r>
      <w:bookmarkEnd w:id="48"/>
    </w:p>
    <w:p w14:paraId="349DE601" w14:textId="38655A07" w:rsidR="00A627E4" w:rsidRPr="00FA3B24" w:rsidRDefault="00142438" w:rsidP="00FA3B24">
      <w:pPr>
        <w:pStyle w:val="03Abs1ArtikelNummerierung"/>
        <w:numPr>
          <w:ilvl w:val="0"/>
          <w:numId w:val="24"/>
        </w:numPr>
        <w:rPr>
          <w:b/>
          <w:bCs/>
          <w:iCs/>
          <w:sz w:val="24"/>
          <w:szCs w:val="28"/>
        </w:rPr>
      </w:pPr>
      <w:r w:rsidRPr="00EC3E95">
        <w:t xml:space="preserve">Bauliche Eingriffe </w:t>
      </w:r>
      <w:proofErr w:type="gramStart"/>
      <w:r w:rsidRPr="00EC3E95">
        <w:t>an stehenden</w:t>
      </w:r>
      <w:proofErr w:type="gramEnd"/>
      <w:r w:rsidRPr="00EC3E95">
        <w:t xml:space="preserve"> und fliessenden Oberflächengewässern (z. B. </w:t>
      </w:r>
      <w:proofErr w:type="spellStart"/>
      <w:r w:rsidRPr="00EC3E95">
        <w:t>Baggerung</w:t>
      </w:r>
      <w:proofErr w:type="spellEnd"/>
      <w:r w:rsidRPr="00EC3E95">
        <w:t xml:space="preserve">, Veränderung der Uferlinie, Entfernung von </w:t>
      </w:r>
      <w:proofErr w:type="spellStart"/>
      <w:r w:rsidRPr="00EC3E95">
        <w:t>Hartverbau</w:t>
      </w:r>
      <w:proofErr w:type="spellEnd"/>
      <w:r w:rsidRPr="00EC3E95">
        <w:t xml:space="preserve">, Erstellen von Giessen o.ä.) sind grundsätzlich nicht zugelassen. Ausnahmen sind nur möglich, wenn die Eingriffe zum Schutz des Grundwassers oder der Fassung notwendig sind (z.B. Hochwasserschutz, Reduktion Infiltration etc.) und bedürfen einer Bewilligung der Dienststelle Umwelt und </w:t>
      </w:r>
      <w:r w:rsidRPr="00FA3B24">
        <w:t>Energie</w:t>
      </w:r>
      <w:r w:rsidRPr="00EC3E95">
        <w:t xml:space="preserve">. </w:t>
      </w:r>
      <w:r w:rsidR="00A627E4" w:rsidRPr="00EC3E95">
        <w:br w:type="page"/>
      </w:r>
    </w:p>
    <w:p w14:paraId="67D36697" w14:textId="4E3A7B6D" w:rsidR="00201E7E" w:rsidRPr="00EC3E95" w:rsidRDefault="00201E7E" w:rsidP="00D33BF0">
      <w:pPr>
        <w:pStyle w:val="berschrift2"/>
      </w:pPr>
      <w:bookmarkStart w:id="49" w:name="_Toc219971890"/>
      <w:r w:rsidRPr="00EC3E95">
        <w:lastRenderedPageBreak/>
        <w:t>Zone S1</w:t>
      </w:r>
      <w:bookmarkEnd w:id="49"/>
    </w:p>
    <w:p w14:paraId="57130DE7" w14:textId="24988835" w:rsidR="004E4E2A" w:rsidRPr="00EC3E95" w:rsidRDefault="004E4E2A" w:rsidP="00D33BF0">
      <w:pPr>
        <w:pStyle w:val="00TextbausteinStandard"/>
      </w:pPr>
      <w:r w:rsidRPr="00EC3E95">
        <w:t xml:space="preserve">Zusätzlich zu den </w:t>
      </w:r>
      <w:r w:rsidRPr="00D33BF0">
        <w:t>Artikeln</w:t>
      </w:r>
      <w:r w:rsidRPr="00EC3E95">
        <w:t xml:space="preserve"> der Zone S3 und S2 gelten in der Zone S1 folgende weitergehende Nutzungsbeschränkungen und Schutzmassnahmen:</w:t>
      </w:r>
    </w:p>
    <w:p w14:paraId="11DE93EB" w14:textId="56D75E6A" w:rsidR="00A627E4" w:rsidRPr="00EC3E95" w:rsidRDefault="004E4E2A" w:rsidP="00D33BF0">
      <w:pPr>
        <w:pStyle w:val="04ArtikelNummerierung"/>
      </w:pPr>
      <w:bookmarkStart w:id="50" w:name="_Toc219971891"/>
      <w:r w:rsidRPr="00D33BF0">
        <w:t>Zutritt</w:t>
      </w:r>
      <w:bookmarkEnd w:id="50"/>
    </w:p>
    <w:p w14:paraId="22DD6661" w14:textId="77777777" w:rsidR="00A627E4" w:rsidRPr="00EC3E95" w:rsidRDefault="00A627E4" w:rsidP="00FA3B24">
      <w:pPr>
        <w:pStyle w:val="03Abs1ArtikelNummerierung"/>
        <w:numPr>
          <w:ilvl w:val="0"/>
          <w:numId w:val="25"/>
        </w:numPr>
      </w:pPr>
      <w:r w:rsidRPr="00EC3E95">
        <w:t xml:space="preserve">Die Zone S1 ist </w:t>
      </w:r>
      <w:r w:rsidRPr="00FA3B24">
        <w:t>durch</w:t>
      </w:r>
      <w:r w:rsidRPr="00EC3E95">
        <w:t xml:space="preserve"> den Fassungsinhaber zweckmässig zu markieren oder einzuzäunen.</w:t>
      </w:r>
    </w:p>
    <w:p w14:paraId="4D363A6C" w14:textId="3B6EE82B" w:rsidR="00A627E4" w:rsidRPr="00EC3E95" w:rsidRDefault="00A627E4" w:rsidP="00D12D4A">
      <w:pPr>
        <w:pStyle w:val="04ArtikelNummerierung"/>
      </w:pPr>
      <w:bookmarkStart w:id="51" w:name="_Toc185340109"/>
      <w:bookmarkStart w:id="52" w:name="_Toc185407395"/>
      <w:bookmarkStart w:id="53" w:name="_Toc185585964"/>
      <w:bookmarkStart w:id="54" w:name="_Toc219971892"/>
      <w:bookmarkEnd w:id="51"/>
      <w:bookmarkEnd w:id="52"/>
      <w:bookmarkEnd w:id="53"/>
      <w:r w:rsidRPr="00EC3E95">
        <w:t>Bauten und Anlagen</w:t>
      </w:r>
      <w:bookmarkEnd w:id="54"/>
    </w:p>
    <w:p w14:paraId="57F5241D" w14:textId="690F8463" w:rsidR="00F400F2" w:rsidRPr="00EC3E95" w:rsidRDefault="00F400F2" w:rsidP="00FA3B24">
      <w:pPr>
        <w:pStyle w:val="03Abs1ArtikelNummerierung"/>
        <w:numPr>
          <w:ilvl w:val="0"/>
          <w:numId w:val="13"/>
        </w:numPr>
      </w:pPr>
      <w:r w:rsidRPr="00EC3E95">
        <w:t xml:space="preserve">Jegliche </w:t>
      </w:r>
      <w:r w:rsidRPr="00FA3B24">
        <w:t>Bauten</w:t>
      </w:r>
      <w:r w:rsidRPr="00EC3E95">
        <w:t xml:space="preserve"> und Anlagen (inkl. Kanalisationsanlagen) sowie Grabungen, die nicht de</w:t>
      </w:r>
      <w:r w:rsidR="00FA32C8" w:rsidRPr="00EC3E95">
        <w:t xml:space="preserve">r </w:t>
      </w:r>
      <w:r w:rsidRPr="00EC3E95">
        <w:t>Wasserversorgung dienen, sind innerhalb der Zone S1 verboten.</w:t>
      </w:r>
    </w:p>
    <w:p w14:paraId="58ECB06F" w14:textId="38001330" w:rsidR="006320C9" w:rsidRDefault="006320C9" w:rsidP="005C2C51">
      <w:pPr>
        <w:pStyle w:val="03Abs1ArtikelNummerierung"/>
        <w:rPr>
          <w:highlight w:val="green"/>
        </w:rPr>
      </w:pPr>
      <w:r>
        <w:rPr>
          <w:highlight w:val="green"/>
        </w:rPr>
        <w:t>Notstromanlagen</w:t>
      </w:r>
      <w:r w:rsidR="000A66E9">
        <w:rPr>
          <w:highlight w:val="green"/>
        </w:rPr>
        <w:t xml:space="preserve"> (sowohl stationäre als auch mobile)</w:t>
      </w:r>
      <w:r>
        <w:rPr>
          <w:highlight w:val="green"/>
        </w:rPr>
        <w:t xml:space="preserve"> müssen über eine Auffangwanne (min. 100% des Tankinhaltes) verfügen</w:t>
      </w:r>
      <w:r w:rsidR="000A66E9">
        <w:rPr>
          <w:highlight w:val="green"/>
        </w:rPr>
        <w:t xml:space="preserve">. Bei der Befüllung des Tanks ist äusserste Vorsicht geboten. Der Tank darf weder überlaufen, noch darf Treibstoff in die Umwelt gelangen. Mobile Notstromanlagen </w:t>
      </w:r>
      <w:r w:rsidR="00C05704">
        <w:rPr>
          <w:highlight w:val="green"/>
        </w:rPr>
        <w:t xml:space="preserve">müssen ausserhalb der Schutzzone gelagert werden und </w:t>
      </w:r>
      <w:r w:rsidR="000A66E9">
        <w:rPr>
          <w:highlight w:val="green"/>
        </w:rPr>
        <w:t>sollten</w:t>
      </w:r>
      <w:r w:rsidR="00C05704">
        <w:rPr>
          <w:highlight w:val="green"/>
        </w:rPr>
        <w:t xml:space="preserve"> bei Betrieb</w:t>
      </w:r>
      <w:r w:rsidR="000A66E9">
        <w:rPr>
          <w:highlight w:val="green"/>
        </w:rPr>
        <w:t xml:space="preserve"> zum Tanken ausserhalb der Schutzzonen verschoben werden. Ansonsten ist die Befüllung mit Kanistern zu bevorzugen.</w:t>
      </w:r>
    </w:p>
    <w:p w14:paraId="4C36C5EC" w14:textId="6C00093C" w:rsidR="005C2C51" w:rsidRPr="00EC3E95" w:rsidRDefault="005C2C51" w:rsidP="005C2C51">
      <w:pPr>
        <w:pStyle w:val="03Abs1ArtikelNummerierung"/>
        <w:rPr>
          <w:highlight w:val="green"/>
        </w:rPr>
      </w:pPr>
      <w:r w:rsidRPr="00EC3E95">
        <w:rPr>
          <w:highlight w:val="green"/>
        </w:rPr>
        <w:t xml:space="preserve">Transformatorenanlagen mit Flüssigkühlung sowie </w:t>
      </w:r>
      <w:r w:rsidR="006320C9">
        <w:rPr>
          <w:highlight w:val="green"/>
        </w:rPr>
        <w:t xml:space="preserve">die Lagerung </w:t>
      </w:r>
      <w:r w:rsidRPr="00EC3E95">
        <w:rPr>
          <w:highlight w:val="green"/>
        </w:rPr>
        <w:t>wassergefährdende</w:t>
      </w:r>
      <w:r w:rsidR="006320C9">
        <w:rPr>
          <w:highlight w:val="green"/>
        </w:rPr>
        <w:t>r</w:t>
      </w:r>
      <w:r w:rsidRPr="00EC3E95">
        <w:rPr>
          <w:highlight w:val="green"/>
        </w:rPr>
        <w:t xml:space="preserve"> Betriebsstoffe (z.B. Dieselöl) für Notstromanlagen sind in der Zone S1 nicht zulässig. Falls Trafos als Bestandteil der Fassungsanlage aus technischen Gründen trotzdem bei der Fassung angelegt werden müssen, dürfen lediglich Trockentransformatoren verwendet werden.</w:t>
      </w:r>
    </w:p>
    <w:p w14:paraId="39598DD2" w14:textId="77777777" w:rsidR="00FA32C8" w:rsidRPr="00EC3E95" w:rsidRDefault="00FA32C8" w:rsidP="00FA32C8">
      <w:pPr>
        <w:pStyle w:val="03Abs1ArtikelNummerierung"/>
      </w:pPr>
      <w:r w:rsidRPr="00EC3E95">
        <w:t>Die Zone S1 darf nicht als Lager- oder Abstellplatz von Geräten, Fahrzeugen, Holz, usw., verwendet werden.</w:t>
      </w:r>
    </w:p>
    <w:p w14:paraId="5F180ED5" w14:textId="5D620C25" w:rsidR="00A627E4" w:rsidRPr="00EC3E95" w:rsidRDefault="00A627E4" w:rsidP="00D12D4A">
      <w:pPr>
        <w:pStyle w:val="03Abs1ArtikelNummerierung"/>
      </w:pPr>
      <w:r w:rsidRPr="00EC3E95">
        <w:t xml:space="preserve">Die Nutzung der Zone S1 als Sport- und Freizeitanlage ist nicht zugelassen. </w:t>
      </w:r>
    </w:p>
    <w:p w14:paraId="38FDF67E" w14:textId="6152E38E" w:rsidR="00A627E4" w:rsidRPr="00EC3E95" w:rsidRDefault="00A627E4" w:rsidP="00D12D4A">
      <w:pPr>
        <w:pStyle w:val="03Abs1ArtikelNummerierung"/>
      </w:pPr>
      <w:r w:rsidRPr="00EC3E95">
        <w:t xml:space="preserve">Das Erweitern oder Ausbauen von bestehenden Forststrassen und Wegen ist verboten. </w:t>
      </w:r>
    </w:p>
    <w:p w14:paraId="1773F7EF" w14:textId="4058E0B5" w:rsidR="004E4E2A" w:rsidRPr="00EC3E95" w:rsidRDefault="00201E7E" w:rsidP="00F400F2">
      <w:pPr>
        <w:pStyle w:val="04ArtikelNummerierung"/>
      </w:pPr>
      <w:bookmarkStart w:id="55" w:name="_Toc219971893"/>
      <w:r w:rsidRPr="00EC3E95">
        <w:t>Land</w:t>
      </w:r>
      <w:r w:rsidR="00FA32C8" w:rsidRPr="00EC3E95">
        <w:t>- und Forst</w:t>
      </w:r>
      <w:r w:rsidRPr="00EC3E95">
        <w:t xml:space="preserve">wirtschaft </w:t>
      </w:r>
      <w:r w:rsidR="004E4E2A" w:rsidRPr="00A96C39">
        <w:rPr>
          <w:b w:val="0"/>
          <w:bCs w:val="0"/>
          <w:highlight w:val="green"/>
        </w:rPr>
        <w:t>(vgl. Tabelle im Anhang)</w:t>
      </w:r>
      <w:bookmarkEnd w:id="55"/>
    </w:p>
    <w:p w14:paraId="6B652B28" w14:textId="4CB29B89" w:rsidR="004E4E2A" w:rsidRPr="00EC3E95" w:rsidRDefault="004E4E2A" w:rsidP="00FA3B24">
      <w:pPr>
        <w:pStyle w:val="03Abs1ArtikelNummerierung"/>
        <w:numPr>
          <w:ilvl w:val="0"/>
          <w:numId w:val="14"/>
        </w:numPr>
      </w:pPr>
      <w:r w:rsidRPr="00FA3B24">
        <w:t>Innerhalb</w:t>
      </w:r>
      <w:r w:rsidRPr="00EC3E95">
        <w:t xml:space="preserve"> der Zone S1 wird eine geschlossene Grasnarbe (Dauerwiese) oder Wald verlangt.</w:t>
      </w:r>
    </w:p>
    <w:p w14:paraId="190763CB" w14:textId="58005BF5" w:rsidR="005C2C51" w:rsidRDefault="004E4E2A" w:rsidP="005C2C51">
      <w:pPr>
        <w:pStyle w:val="03Abs1ArtikelNummerierung"/>
      </w:pPr>
      <w:r w:rsidRPr="00EC3E95">
        <w:t>Extensive Graswirtschaft ist zulässig</w:t>
      </w:r>
      <w:r w:rsidR="00657FD4" w:rsidRPr="00EC3E95">
        <w:t>.</w:t>
      </w:r>
    </w:p>
    <w:p w14:paraId="3BF5C413" w14:textId="2DB639B3" w:rsidR="00BC50A6" w:rsidRPr="00E27614" w:rsidRDefault="00BC50A6" w:rsidP="005C2C51">
      <w:pPr>
        <w:pStyle w:val="03Abs1ArtikelNummerierung"/>
        <w:rPr>
          <w:highlight w:val="green"/>
        </w:rPr>
      </w:pPr>
      <w:r w:rsidRPr="00E27614">
        <w:rPr>
          <w:highlight w:val="green"/>
        </w:rPr>
        <w:t>Weidegang ist verboten.</w:t>
      </w:r>
    </w:p>
    <w:p w14:paraId="01DCB8DF" w14:textId="670A4138" w:rsidR="005C2C51" w:rsidRPr="00E27614" w:rsidRDefault="005C2C51" w:rsidP="005C2C51">
      <w:pPr>
        <w:pStyle w:val="03Abs1ArtikelNummerierung"/>
        <w:rPr>
          <w:highlight w:val="green"/>
        </w:rPr>
      </w:pPr>
      <w:r w:rsidRPr="00E27614">
        <w:rPr>
          <w:highlight w:val="green"/>
        </w:rPr>
        <w:t>Aufgrund der g</w:t>
      </w:r>
      <w:r w:rsidR="00951776" w:rsidRPr="00E27614">
        <w:rPr>
          <w:highlight w:val="green"/>
        </w:rPr>
        <w:t>rossen Überdeckung der Fassung</w:t>
      </w:r>
      <w:r w:rsidRPr="00E27614">
        <w:rPr>
          <w:highlight w:val="green"/>
        </w:rPr>
        <w:t xml:space="preserve">, dem fachgerechten Baustandard (genügend ausgebildete vertikale Abdichtung über der Fassung) und der generell geringen Vulnerabilität ist eine </w:t>
      </w:r>
      <w:r w:rsidR="004E4E2A" w:rsidRPr="00E27614">
        <w:rPr>
          <w:highlight w:val="green"/>
        </w:rPr>
        <w:t xml:space="preserve">Beweidung mit kurzzeitigem Öffnen des abgezäunten Fassungsbereichs </w:t>
      </w:r>
      <w:r w:rsidR="00BC50A6" w:rsidRPr="00E27614">
        <w:rPr>
          <w:highlight w:val="green"/>
        </w:rPr>
        <w:t>erlaubt</w:t>
      </w:r>
      <w:r w:rsidRPr="00E27614">
        <w:rPr>
          <w:highlight w:val="green"/>
        </w:rPr>
        <w:t>. Bei Verunreinigungen der Fassung</w:t>
      </w:r>
      <w:r w:rsidR="00951776" w:rsidRPr="00E27614">
        <w:rPr>
          <w:highlight w:val="green"/>
        </w:rPr>
        <w:t xml:space="preserve"> aufgrund der Beweidung wird diese </w:t>
      </w:r>
      <w:r w:rsidRPr="00E27614">
        <w:rPr>
          <w:highlight w:val="green"/>
        </w:rPr>
        <w:t>umgehend verboten.</w:t>
      </w:r>
    </w:p>
    <w:p w14:paraId="06F5B293" w14:textId="77777777" w:rsidR="00114560" w:rsidRPr="00EC3E95" w:rsidRDefault="00114560" w:rsidP="00114560">
      <w:pPr>
        <w:pStyle w:val="03Abs1ArtikelNummerierung"/>
      </w:pPr>
      <w:bookmarkStart w:id="56" w:name="_Toc185340112"/>
      <w:bookmarkStart w:id="57" w:name="_Toc185407398"/>
      <w:bookmarkEnd w:id="56"/>
      <w:bookmarkEnd w:id="57"/>
      <w:r w:rsidRPr="00EC3E95">
        <w:t>Als waldbauliche Massnahmen sind nur Pflegeeingriffe zugunsten des Grundwasserschutzes erlaubt. Forstliche Arbeiten haben bodenschonend zu erfolgen und Schäden an Fassungsleitungen sind zu verhindern. Sie müssen der Fassungsbetreiberin oder dem Fassungsbetreiber rechtzeitig im Voraus angekündigt und besprochen werden.</w:t>
      </w:r>
    </w:p>
    <w:p w14:paraId="5B8A2F77" w14:textId="69E28D48" w:rsidR="00F400F2" w:rsidRPr="00EC3E95" w:rsidRDefault="00114560" w:rsidP="000A5011">
      <w:pPr>
        <w:pStyle w:val="03Abs1ArtikelNummerierung"/>
      </w:pPr>
      <w:r w:rsidRPr="00EC3E95">
        <w:lastRenderedPageBreak/>
        <w:t>Bäume und Sträucher sollen nur dann angepflanzt oder erhalten werden, wenn deren Wurzeln die Fassung nicht gefährden können (keine tiefwurzelnden Bäume und Sträucher). Schnittgut ist sofort aus der Zone S1 zu entfernen. Wenn Wurzelstöcke entfernt werden, muss der Boden sofort fachgerecht wieder aufgebaut werden.</w:t>
      </w:r>
    </w:p>
    <w:p w14:paraId="5E1D0402" w14:textId="546C3A70" w:rsidR="00201E7E" w:rsidRPr="00E633E9" w:rsidRDefault="00114560" w:rsidP="008E475D">
      <w:pPr>
        <w:pStyle w:val="03Abs1ArtikelNummerierung"/>
        <w:tabs>
          <w:tab w:val="left" w:pos="0"/>
        </w:tabs>
      </w:pPr>
      <w:r w:rsidRPr="00EC3E95">
        <w:t>Jedes Ausbringen von Düngern sowie die Anwendung von Pflanzenschutz- und Holzschutzmitteln sind verboten.</w:t>
      </w:r>
      <w:r w:rsidR="00201E7E" w:rsidRPr="00E633E9">
        <w:br w:type="page"/>
      </w:r>
    </w:p>
    <w:p w14:paraId="1A2F9972" w14:textId="77777777" w:rsidR="00201E7E" w:rsidRPr="00EC3E95" w:rsidRDefault="00201E7E" w:rsidP="00D33BF0">
      <w:pPr>
        <w:pStyle w:val="berschrift1"/>
      </w:pPr>
      <w:bookmarkStart w:id="58" w:name="_Toc219971894"/>
      <w:r w:rsidRPr="00D33BF0">
        <w:lastRenderedPageBreak/>
        <w:t>VORGEHEN</w:t>
      </w:r>
      <w:r w:rsidRPr="00EC3E95">
        <w:t xml:space="preserve"> BEI VERGEHEN UND ÜBERTRETUNGEN</w:t>
      </w:r>
      <w:bookmarkEnd w:id="58"/>
    </w:p>
    <w:p w14:paraId="2F1E604A" w14:textId="77213E0A" w:rsidR="00201E7E" w:rsidRPr="00EC3E95" w:rsidRDefault="00201E7E" w:rsidP="00D12D4A">
      <w:pPr>
        <w:pStyle w:val="00TextbausteinStandard"/>
      </w:pPr>
      <w:r w:rsidRPr="00EC3E95">
        <w:t>Bei Vergehen gegen die Gewässer- und Umweltschutzbestimmungen ist von der zuständigen Aufsichtsbehörde die Polizei zur Abklärung des Sachverhaltes zu benachrichtigen oder Anzeige bei der Polizei zu erstatten.</w:t>
      </w:r>
    </w:p>
    <w:p w14:paraId="3B60C15D" w14:textId="4AF40415" w:rsidR="00201E7E" w:rsidRPr="00EC3E95" w:rsidRDefault="00201E7E" w:rsidP="00D12D4A">
      <w:pPr>
        <w:pStyle w:val="00TextbausteinStandard"/>
      </w:pPr>
      <w:r w:rsidRPr="00EC3E95">
        <w:t xml:space="preserve">Bei Übertretungen des Schutzzonenreglements ist der Verursacher schriftlich durch die Aufsichtsbehörde (Gemeinderat oder das von ihm bestimmte Organ) unter </w:t>
      </w:r>
      <w:r w:rsidR="00A96C39">
        <w:t>Strafandrohung gestützt auf Artikel</w:t>
      </w:r>
      <w:r w:rsidRPr="00EC3E95">
        <w:t xml:space="preserve"> 71 des Gewässerschutzgesetzes zu mahnen. Im Wiederholungsfall ist bei der Staatsanwaltschaft oder bei der Polizei Anzeige zu erstatten. Auf die erneute Zuwiderhandlung gegen eine an den Verursacher gerichtete Einzelverfügung ist dringend hinzuweisen.</w:t>
      </w:r>
    </w:p>
    <w:p w14:paraId="09E6D565" w14:textId="77777777" w:rsidR="00201E7E" w:rsidRPr="00EC3E95" w:rsidRDefault="00201E7E" w:rsidP="00D12D4A">
      <w:pPr>
        <w:pStyle w:val="00TextbausteinStandard"/>
      </w:pPr>
      <w:r w:rsidRPr="00EC3E95">
        <w:t>Bei Vergehen gegen die Gewässerschutzbestimmungen und bei einer Androhung einer Strafanzeige wegen Übertretungen des Schutzzonenreglements ist in jedem Fall auf die Strafbestimmungen gemäss Artikel 70 bis 73 des Gewässerschutzgesetzes vom 24. Januar 1991 hinzuweisen.</w:t>
      </w:r>
    </w:p>
    <w:p w14:paraId="7795378A" w14:textId="77777777" w:rsidR="00201E7E" w:rsidRPr="00EC3E95" w:rsidRDefault="00201E7E" w:rsidP="00201E7E">
      <w:pPr>
        <w:pStyle w:val="Aufzhlung"/>
        <w:numPr>
          <w:ilvl w:val="0"/>
          <w:numId w:val="0"/>
        </w:numPr>
        <w:tabs>
          <w:tab w:val="clear" w:pos="284"/>
          <w:tab w:val="left" w:pos="709"/>
          <w:tab w:val="left" w:pos="2127"/>
        </w:tabs>
        <w:spacing w:line="276" w:lineRule="auto"/>
        <w:jc w:val="both"/>
        <w:rPr>
          <w:rFonts w:ascii="Segoe UI" w:hAnsi="Segoe UI" w:cs="Segoe UI"/>
        </w:rPr>
      </w:pPr>
      <w:r w:rsidRPr="00EC3E95">
        <w:rPr>
          <w:rFonts w:ascii="Segoe UI" w:hAnsi="Segoe UI" w:cs="Segoe UI"/>
        </w:rPr>
        <w:t>Bei Vergehen gegen die Bestimmungen des Umweltschutzgesetzes, insbesondere der Chemikalien-Risikoreduktions-Verordnung, ist in jedem Falle auf die Strafbestimmungen gemäss Artikel 60 bis 62 des Umweltschutzgesetzes vom 7. Oktober 1983 hinzuweisen.</w:t>
      </w:r>
    </w:p>
    <w:p w14:paraId="2468C4D3" w14:textId="77777777" w:rsidR="00192D04" w:rsidRPr="00192D04" w:rsidRDefault="00192D04" w:rsidP="00192D04">
      <w:pPr>
        <w:keepNext/>
        <w:keepLines/>
        <w:spacing w:before="240" w:after="120"/>
        <w:outlineLvl w:val="0"/>
        <w:rPr>
          <w:rFonts w:cs="Arial"/>
          <w:b/>
          <w:bCs/>
          <w:sz w:val="28"/>
          <w:szCs w:val="32"/>
        </w:rPr>
      </w:pPr>
      <w:bookmarkStart w:id="59" w:name="_Toc219971895"/>
      <w:r w:rsidRPr="00192D04">
        <w:rPr>
          <w:rFonts w:cs="Arial"/>
          <w:b/>
          <w:bCs/>
          <w:sz w:val="28"/>
          <w:szCs w:val="32"/>
        </w:rPr>
        <w:t>SCHLUSSBESTIMMUNGEN</w:t>
      </w:r>
      <w:bookmarkEnd w:id="59"/>
    </w:p>
    <w:p w14:paraId="6253A299" w14:textId="77777777" w:rsidR="00192D04" w:rsidRPr="00192D04" w:rsidRDefault="00192D04" w:rsidP="00DA7C77">
      <w:pPr>
        <w:pStyle w:val="00TextbausteinStandard"/>
      </w:pPr>
      <w:r w:rsidRPr="00192D04">
        <w:t>Zur Beurteilung von speziellen Nutzungsarten und Schutzmassnahmen, die im vorliegenden Reglement nicht umschrieben sind, sind die gesetzlichen Grundlagen, Richtlinien und Wegleitungen (insbesondere die Wegleitung Grundwasserschutz, BUWAL, 2004) beizuziehen und sinngemäss anzuwenden.</w:t>
      </w:r>
    </w:p>
    <w:p w14:paraId="24F34955" w14:textId="77777777" w:rsidR="00192D04" w:rsidRPr="00EC3E95" w:rsidRDefault="00192D04" w:rsidP="00201E7E">
      <w:pPr>
        <w:spacing w:after="120"/>
        <w:ind w:left="567" w:hanging="567"/>
        <w:rPr>
          <w:rFonts w:cs="Segoe UI"/>
        </w:rPr>
      </w:pPr>
    </w:p>
    <w:p w14:paraId="0B2CAE2B" w14:textId="77777777" w:rsidR="00201E7E" w:rsidRPr="00EC3E95" w:rsidRDefault="00201E7E" w:rsidP="00201E7E">
      <w:pPr>
        <w:rPr>
          <w:rFonts w:cs="Segoe UI"/>
        </w:rPr>
        <w:sectPr w:rsidR="00201E7E" w:rsidRPr="00EC3E95" w:rsidSect="00201E7E">
          <w:headerReference w:type="even" r:id="rId18"/>
          <w:headerReference w:type="default" r:id="rId19"/>
          <w:footerReference w:type="default" r:id="rId20"/>
          <w:headerReference w:type="first" r:id="rId21"/>
          <w:footerReference w:type="first" r:id="rId22"/>
          <w:type w:val="continuous"/>
          <w:pgSz w:w="11906" w:h="16838" w:code="9"/>
          <w:pgMar w:top="1134" w:right="1133" w:bottom="1134" w:left="1701" w:header="567" w:footer="420" w:gutter="0"/>
          <w:cols w:space="708"/>
          <w:titlePg/>
          <w:docGrid w:linePitch="360"/>
        </w:sectPr>
      </w:pPr>
    </w:p>
    <w:p w14:paraId="4C225853" w14:textId="77777777" w:rsidR="00201E7E" w:rsidRPr="006F4B27" w:rsidRDefault="00201E7E" w:rsidP="00201E7E">
      <w:pPr>
        <w:pStyle w:val="berschrift1"/>
        <w:spacing w:before="0"/>
        <w:rPr>
          <w:rFonts w:cs="Segoe UI"/>
          <w:highlight w:val="green"/>
        </w:rPr>
      </w:pPr>
      <w:bookmarkStart w:id="60" w:name="_Toc219971896"/>
      <w:r w:rsidRPr="006F4B27">
        <w:rPr>
          <w:rFonts w:cs="Segoe UI"/>
          <w:highlight w:val="green"/>
        </w:rPr>
        <w:lastRenderedPageBreak/>
        <w:t>ANHANG</w:t>
      </w:r>
      <w:bookmarkEnd w:id="60"/>
    </w:p>
    <w:p w14:paraId="5CA3448A" w14:textId="77777777" w:rsidR="00201E7E" w:rsidRPr="00EC3E95" w:rsidRDefault="00201E7E" w:rsidP="00201E7E">
      <w:pPr>
        <w:pStyle w:val="berschrift2"/>
        <w:rPr>
          <w:rFonts w:cs="Segoe UI"/>
        </w:rPr>
      </w:pPr>
      <w:bookmarkStart w:id="61" w:name="_Toc219971897"/>
      <w:r w:rsidRPr="006F4B27">
        <w:rPr>
          <w:rFonts w:cs="Segoe UI"/>
          <w:highlight w:val="green"/>
        </w:rPr>
        <w:t>Tabelle der landwirtschaftlichen Nutzungsbeschränkungen</w:t>
      </w:r>
      <w:bookmarkEnd w:id="61"/>
    </w:p>
    <w:tbl>
      <w:tblPr>
        <w:tblW w:w="14869" w:type="dxa"/>
        <w:tblLayout w:type="fixed"/>
        <w:tblCellMar>
          <w:left w:w="54" w:type="dxa"/>
          <w:right w:w="54" w:type="dxa"/>
        </w:tblCellMar>
        <w:tblLook w:val="0000" w:firstRow="0" w:lastRow="0" w:firstColumn="0" w:lastColumn="0" w:noHBand="0" w:noVBand="0"/>
      </w:tblPr>
      <w:tblGrid>
        <w:gridCol w:w="1970"/>
        <w:gridCol w:w="425"/>
        <w:gridCol w:w="6946"/>
        <w:gridCol w:w="5528"/>
      </w:tblGrid>
      <w:tr w:rsidR="00201E7E" w:rsidRPr="00EC3E95" w14:paraId="6978C1CE" w14:textId="77777777" w:rsidTr="00AD1364">
        <w:trPr>
          <w:trHeight w:val="315"/>
        </w:trPr>
        <w:tc>
          <w:tcPr>
            <w:tcW w:w="1970" w:type="dxa"/>
            <w:tcBorders>
              <w:top w:val="single" w:sz="12" w:space="0" w:color="auto"/>
              <w:left w:val="single" w:sz="12" w:space="0" w:color="auto"/>
              <w:right w:val="single" w:sz="12" w:space="0" w:color="auto"/>
            </w:tcBorders>
            <w:vAlign w:val="center"/>
          </w:tcPr>
          <w:p w14:paraId="7E893A8B" w14:textId="77777777" w:rsidR="00201E7E" w:rsidRPr="00EC3E95" w:rsidRDefault="00201E7E" w:rsidP="00201E7E">
            <w:pPr>
              <w:pStyle w:val="Betreffnis"/>
              <w:widowControl w:val="0"/>
              <w:tabs>
                <w:tab w:val="left" w:pos="1701"/>
              </w:tabs>
              <w:suppressAutoHyphens w:val="0"/>
              <w:jc w:val="center"/>
              <w:rPr>
                <w:rFonts w:ascii="Segoe UI" w:hAnsi="Segoe UI" w:cs="Segoe UI"/>
                <w:snapToGrid w:val="0"/>
                <w:sz w:val="18"/>
                <w:lang w:eastAsia="de-DE"/>
              </w:rPr>
            </w:pPr>
          </w:p>
        </w:tc>
        <w:tc>
          <w:tcPr>
            <w:tcW w:w="425" w:type="dxa"/>
            <w:tcBorders>
              <w:top w:val="single" w:sz="12" w:space="0" w:color="auto"/>
              <w:left w:val="nil"/>
            </w:tcBorders>
            <w:vAlign w:val="center"/>
          </w:tcPr>
          <w:p w14:paraId="7197F395" w14:textId="77777777" w:rsidR="00201E7E" w:rsidRPr="00EC3E95" w:rsidRDefault="00201E7E" w:rsidP="00201E7E">
            <w:pPr>
              <w:tabs>
                <w:tab w:val="left" w:pos="1701"/>
              </w:tabs>
              <w:jc w:val="center"/>
              <w:rPr>
                <w:rFonts w:cs="Segoe UI"/>
                <w:b/>
                <w:sz w:val="18"/>
                <w:szCs w:val="20"/>
              </w:rPr>
            </w:pPr>
            <w:r w:rsidRPr="00EC3E95">
              <w:rPr>
                <w:rFonts w:cs="Segoe UI"/>
                <w:b/>
                <w:sz w:val="18"/>
                <w:szCs w:val="20"/>
              </w:rPr>
              <w:t>S1</w:t>
            </w:r>
          </w:p>
        </w:tc>
        <w:tc>
          <w:tcPr>
            <w:tcW w:w="6946" w:type="dxa"/>
            <w:tcBorders>
              <w:top w:val="single" w:sz="12" w:space="0" w:color="auto"/>
              <w:left w:val="single" w:sz="6" w:space="0" w:color="auto"/>
              <w:right w:val="single" w:sz="6" w:space="0" w:color="auto"/>
            </w:tcBorders>
            <w:vAlign w:val="center"/>
          </w:tcPr>
          <w:p w14:paraId="6D689C87" w14:textId="77777777" w:rsidR="00201E7E" w:rsidRPr="00EC3E95" w:rsidRDefault="00201E7E" w:rsidP="00201E7E">
            <w:pPr>
              <w:widowControl w:val="0"/>
              <w:tabs>
                <w:tab w:val="left" w:pos="1701"/>
              </w:tabs>
              <w:jc w:val="center"/>
              <w:rPr>
                <w:rFonts w:cs="Segoe UI"/>
                <w:b/>
                <w:snapToGrid w:val="0"/>
                <w:sz w:val="18"/>
                <w:szCs w:val="20"/>
                <w:lang w:eastAsia="de-DE"/>
              </w:rPr>
            </w:pPr>
            <w:r w:rsidRPr="00EC3E95">
              <w:rPr>
                <w:rFonts w:cs="Segoe UI"/>
                <w:b/>
                <w:snapToGrid w:val="0"/>
                <w:sz w:val="18"/>
                <w:szCs w:val="20"/>
                <w:lang w:eastAsia="de-DE"/>
              </w:rPr>
              <w:t>S2</w:t>
            </w:r>
          </w:p>
        </w:tc>
        <w:tc>
          <w:tcPr>
            <w:tcW w:w="5528" w:type="dxa"/>
            <w:tcBorders>
              <w:top w:val="single" w:sz="12" w:space="0" w:color="auto"/>
              <w:left w:val="nil"/>
              <w:right w:val="single" w:sz="12" w:space="0" w:color="auto"/>
            </w:tcBorders>
            <w:vAlign w:val="center"/>
          </w:tcPr>
          <w:p w14:paraId="6149DB8E" w14:textId="77777777" w:rsidR="00201E7E" w:rsidRPr="00EC3E95" w:rsidRDefault="00201E7E" w:rsidP="00201E7E">
            <w:pPr>
              <w:widowControl w:val="0"/>
              <w:tabs>
                <w:tab w:val="left" w:pos="1701"/>
              </w:tabs>
              <w:jc w:val="center"/>
              <w:rPr>
                <w:rFonts w:cs="Segoe UI"/>
                <w:b/>
                <w:snapToGrid w:val="0"/>
                <w:sz w:val="18"/>
                <w:szCs w:val="20"/>
                <w:lang w:eastAsia="de-DE"/>
              </w:rPr>
            </w:pPr>
            <w:r w:rsidRPr="00EC3E95">
              <w:rPr>
                <w:rFonts w:cs="Segoe UI"/>
                <w:b/>
                <w:snapToGrid w:val="0"/>
                <w:sz w:val="18"/>
                <w:szCs w:val="20"/>
                <w:lang w:eastAsia="de-DE"/>
              </w:rPr>
              <w:t>S3</w:t>
            </w:r>
          </w:p>
        </w:tc>
      </w:tr>
      <w:tr w:rsidR="00201E7E" w:rsidRPr="00EC3E95" w14:paraId="48BB604B" w14:textId="77777777" w:rsidTr="00B56015">
        <w:trPr>
          <w:trHeight w:val="300"/>
        </w:trPr>
        <w:tc>
          <w:tcPr>
            <w:tcW w:w="1970" w:type="dxa"/>
            <w:tcBorders>
              <w:top w:val="single" w:sz="12" w:space="0" w:color="auto"/>
              <w:left w:val="single" w:sz="12" w:space="0" w:color="auto"/>
              <w:bottom w:val="single" w:sz="6" w:space="0" w:color="auto"/>
              <w:right w:val="single" w:sz="12" w:space="0" w:color="auto"/>
            </w:tcBorders>
            <w:vAlign w:val="center"/>
          </w:tcPr>
          <w:p w14:paraId="58AFF944" w14:textId="77777777" w:rsidR="00201E7E" w:rsidRPr="00EC3E95" w:rsidRDefault="00201E7E" w:rsidP="00201E7E">
            <w:pPr>
              <w:rPr>
                <w:rFonts w:cs="Segoe UI"/>
                <w:b/>
                <w:snapToGrid w:val="0"/>
                <w:sz w:val="18"/>
                <w:szCs w:val="20"/>
                <w:lang w:eastAsia="de-DE"/>
              </w:rPr>
            </w:pPr>
            <w:r w:rsidRPr="00EC3E95">
              <w:rPr>
                <w:rFonts w:cs="Segoe UI"/>
                <w:b/>
                <w:snapToGrid w:val="0"/>
                <w:sz w:val="18"/>
                <w:szCs w:val="20"/>
                <w:lang w:eastAsia="de-DE"/>
              </w:rPr>
              <w:t>Nutzung:</w:t>
            </w:r>
          </w:p>
        </w:tc>
        <w:tc>
          <w:tcPr>
            <w:tcW w:w="425" w:type="dxa"/>
            <w:tcBorders>
              <w:top w:val="single" w:sz="12" w:space="0" w:color="auto"/>
              <w:left w:val="nil"/>
              <w:bottom w:val="single" w:sz="6" w:space="0" w:color="auto"/>
              <w:right w:val="single" w:sz="6" w:space="0" w:color="auto"/>
            </w:tcBorders>
            <w:vAlign w:val="center"/>
          </w:tcPr>
          <w:p w14:paraId="71FA8216" w14:textId="77777777" w:rsidR="00201E7E" w:rsidRPr="00EC3E95" w:rsidRDefault="00201E7E" w:rsidP="00201E7E">
            <w:pPr>
              <w:jc w:val="center"/>
              <w:rPr>
                <w:rFonts w:cs="Segoe UI"/>
                <w:snapToGrid w:val="0"/>
                <w:sz w:val="18"/>
                <w:szCs w:val="20"/>
                <w:lang w:eastAsia="de-DE"/>
              </w:rPr>
            </w:pPr>
          </w:p>
        </w:tc>
        <w:tc>
          <w:tcPr>
            <w:tcW w:w="12474" w:type="dxa"/>
            <w:gridSpan w:val="2"/>
            <w:tcBorders>
              <w:top w:val="single" w:sz="12" w:space="0" w:color="auto"/>
              <w:left w:val="nil"/>
              <w:bottom w:val="single" w:sz="6" w:space="0" w:color="auto"/>
              <w:right w:val="single" w:sz="12" w:space="0" w:color="auto"/>
            </w:tcBorders>
            <w:vAlign w:val="center"/>
          </w:tcPr>
          <w:p w14:paraId="325D84C6" w14:textId="77777777" w:rsidR="00201E7E" w:rsidRPr="00EC3E95" w:rsidRDefault="00201E7E" w:rsidP="00B56015">
            <w:pPr>
              <w:jc w:val="center"/>
              <w:rPr>
                <w:rFonts w:cs="Segoe UI"/>
                <w:sz w:val="18"/>
                <w:szCs w:val="20"/>
                <w:lang w:eastAsia="en-US"/>
              </w:rPr>
            </w:pPr>
            <w:r w:rsidRPr="00EC3E95">
              <w:rPr>
                <w:rFonts w:cs="Segoe UI"/>
                <w:sz w:val="18"/>
                <w:szCs w:val="20"/>
              </w:rPr>
              <w:t>Die allgemeinen Anforderungen gemäss Direktzahlungsverordnung bezüglich ausgeglichener Düngerbilanz, geregelter Fruchtfolge, geeignetem Bodenschutz, sowie Anwendungen von Pflanzenschutzmitteln sind einzuhalten.</w:t>
            </w:r>
          </w:p>
        </w:tc>
      </w:tr>
      <w:tr w:rsidR="00201E7E" w:rsidRPr="00EC3E95" w14:paraId="016D8046" w14:textId="77777777" w:rsidTr="00AD1364">
        <w:trPr>
          <w:trHeight w:val="300"/>
        </w:trPr>
        <w:tc>
          <w:tcPr>
            <w:tcW w:w="1970" w:type="dxa"/>
            <w:tcBorders>
              <w:left w:val="single" w:sz="12" w:space="0" w:color="auto"/>
              <w:right w:val="single" w:sz="12" w:space="0" w:color="auto"/>
            </w:tcBorders>
            <w:vAlign w:val="center"/>
          </w:tcPr>
          <w:p w14:paraId="5769F835" w14:textId="77777777" w:rsidR="00201E7E" w:rsidRPr="00EC3E95" w:rsidRDefault="00201E7E" w:rsidP="00201E7E">
            <w:pPr>
              <w:rPr>
                <w:rFonts w:cs="Segoe UI"/>
                <w:sz w:val="18"/>
                <w:szCs w:val="20"/>
              </w:rPr>
            </w:pPr>
            <w:r w:rsidRPr="00EC3E95">
              <w:rPr>
                <w:rFonts w:cs="Segoe UI"/>
                <w:sz w:val="18"/>
                <w:szCs w:val="20"/>
              </w:rPr>
              <w:t>Dauergrünland</w:t>
            </w:r>
          </w:p>
        </w:tc>
        <w:tc>
          <w:tcPr>
            <w:tcW w:w="425" w:type="dxa"/>
            <w:tcBorders>
              <w:left w:val="nil"/>
              <w:right w:val="single" w:sz="6" w:space="0" w:color="auto"/>
            </w:tcBorders>
            <w:vAlign w:val="center"/>
          </w:tcPr>
          <w:p w14:paraId="1763F6BA" w14:textId="77777777" w:rsidR="00201E7E" w:rsidRPr="00EC3E95" w:rsidRDefault="00201E7E" w:rsidP="00201E7E">
            <w:pPr>
              <w:jc w:val="center"/>
              <w:rPr>
                <w:rFonts w:cs="Segoe UI"/>
                <w:snapToGrid w:val="0"/>
                <w:sz w:val="18"/>
                <w:szCs w:val="20"/>
                <w:lang w:eastAsia="de-DE"/>
              </w:rPr>
            </w:pPr>
            <w:r w:rsidRPr="00EC3E95">
              <w:rPr>
                <w:rFonts w:cs="Segoe UI"/>
                <w:snapToGrid w:val="0"/>
                <w:sz w:val="18"/>
                <w:szCs w:val="20"/>
                <w:lang w:eastAsia="de-DE"/>
              </w:rPr>
              <w:t>+</w:t>
            </w:r>
          </w:p>
        </w:tc>
        <w:tc>
          <w:tcPr>
            <w:tcW w:w="6946" w:type="dxa"/>
            <w:tcBorders>
              <w:left w:val="nil"/>
              <w:bottom w:val="single" w:sz="6" w:space="0" w:color="auto"/>
              <w:right w:val="single" w:sz="6" w:space="0" w:color="auto"/>
            </w:tcBorders>
            <w:vAlign w:val="center"/>
          </w:tcPr>
          <w:p w14:paraId="70FCFF81" w14:textId="77777777" w:rsidR="00201E7E" w:rsidRPr="00EC3E95" w:rsidRDefault="00201E7E" w:rsidP="00B56015">
            <w:pPr>
              <w:jc w:val="center"/>
              <w:rPr>
                <w:rFonts w:cs="Segoe UI"/>
                <w:sz w:val="18"/>
                <w:szCs w:val="20"/>
              </w:rPr>
            </w:pPr>
            <w:r w:rsidRPr="00EC3E95">
              <w:rPr>
                <w:rFonts w:cs="Segoe UI"/>
                <w:sz w:val="18"/>
                <w:szCs w:val="20"/>
              </w:rPr>
              <w:t>+</w:t>
            </w:r>
          </w:p>
        </w:tc>
        <w:tc>
          <w:tcPr>
            <w:tcW w:w="5528" w:type="dxa"/>
            <w:tcBorders>
              <w:left w:val="nil"/>
              <w:bottom w:val="single" w:sz="6" w:space="0" w:color="auto"/>
              <w:right w:val="single" w:sz="12" w:space="0" w:color="auto"/>
            </w:tcBorders>
            <w:vAlign w:val="center"/>
          </w:tcPr>
          <w:p w14:paraId="34E2F213" w14:textId="77777777" w:rsidR="00201E7E" w:rsidRPr="00EC3E95" w:rsidRDefault="00201E7E" w:rsidP="00B56015">
            <w:pPr>
              <w:jc w:val="center"/>
              <w:rPr>
                <w:rFonts w:cs="Segoe UI"/>
                <w:snapToGrid w:val="0"/>
                <w:sz w:val="18"/>
                <w:szCs w:val="20"/>
                <w:lang w:eastAsia="de-DE"/>
              </w:rPr>
            </w:pPr>
            <w:r w:rsidRPr="00EC3E95">
              <w:rPr>
                <w:rFonts w:cs="Segoe UI"/>
                <w:snapToGrid w:val="0"/>
                <w:sz w:val="18"/>
                <w:szCs w:val="20"/>
                <w:lang w:eastAsia="de-DE"/>
              </w:rPr>
              <w:t>+</w:t>
            </w:r>
          </w:p>
        </w:tc>
      </w:tr>
      <w:tr w:rsidR="00201E7E" w:rsidRPr="00EC3E95" w14:paraId="665F91BA" w14:textId="77777777" w:rsidTr="00A2578E">
        <w:trPr>
          <w:trHeight w:val="300"/>
        </w:trPr>
        <w:tc>
          <w:tcPr>
            <w:tcW w:w="1970" w:type="dxa"/>
            <w:tcBorders>
              <w:top w:val="single" w:sz="6" w:space="0" w:color="auto"/>
              <w:left w:val="single" w:sz="12" w:space="0" w:color="auto"/>
              <w:right w:val="single" w:sz="12" w:space="0" w:color="auto"/>
            </w:tcBorders>
            <w:vAlign w:val="center"/>
          </w:tcPr>
          <w:p w14:paraId="60DEA7D6" w14:textId="77777777" w:rsidR="00201E7E" w:rsidRPr="00EC3E95" w:rsidRDefault="00201E7E" w:rsidP="00201E7E">
            <w:pPr>
              <w:rPr>
                <w:rFonts w:cs="Segoe UI"/>
                <w:snapToGrid w:val="0"/>
                <w:sz w:val="18"/>
                <w:szCs w:val="20"/>
                <w:lang w:eastAsia="de-DE"/>
              </w:rPr>
            </w:pPr>
            <w:r w:rsidRPr="00EC3E95">
              <w:rPr>
                <w:rFonts w:cs="Segoe UI"/>
                <w:snapToGrid w:val="0"/>
                <w:sz w:val="18"/>
                <w:szCs w:val="20"/>
                <w:lang w:eastAsia="de-DE"/>
              </w:rPr>
              <w:t>Weide</w:t>
            </w:r>
          </w:p>
        </w:tc>
        <w:tc>
          <w:tcPr>
            <w:tcW w:w="425" w:type="dxa"/>
            <w:tcBorders>
              <w:top w:val="single" w:sz="6" w:space="0" w:color="auto"/>
              <w:left w:val="nil"/>
              <w:right w:val="single" w:sz="6" w:space="0" w:color="auto"/>
            </w:tcBorders>
            <w:vAlign w:val="center"/>
          </w:tcPr>
          <w:p w14:paraId="58D9B59A" w14:textId="004A6A6D" w:rsidR="00201E7E" w:rsidRPr="00A2578E" w:rsidRDefault="0010372E" w:rsidP="00201E7E">
            <w:pPr>
              <w:jc w:val="center"/>
              <w:rPr>
                <w:rFonts w:cs="Segoe UI"/>
                <w:snapToGrid w:val="0"/>
                <w:sz w:val="18"/>
                <w:szCs w:val="20"/>
                <w:lang w:eastAsia="de-DE"/>
              </w:rPr>
            </w:pPr>
            <w:r w:rsidRPr="00A2578E">
              <w:rPr>
                <w:rFonts w:cs="Segoe UI"/>
                <w:snapToGrid w:val="0"/>
                <w:sz w:val="18"/>
                <w:szCs w:val="20"/>
                <w:lang w:eastAsia="de-DE"/>
              </w:rPr>
              <w:t>(</w:t>
            </w:r>
            <w:r w:rsidR="00201E7E" w:rsidRPr="00A2578E">
              <w:rPr>
                <w:rFonts w:cs="Segoe UI"/>
                <w:snapToGrid w:val="0"/>
                <w:sz w:val="18"/>
                <w:szCs w:val="20"/>
                <w:lang w:eastAsia="de-DE"/>
              </w:rPr>
              <w:t>-</w:t>
            </w:r>
            <w:r w:rsidRPr="00A2578E">
              <w:rPr>
                <w:rFonts w:cs="Segoe UI"/>
                <w:snapToGrid w:val="0"/>
                <w:sz w:val="18"/>
                <w:szCs w:val="20"/>
                <w:lang w:eastAsia="de-DE"/>
              </w:rPr>
              <w:t>)</w:t>
            </w:r>
          </w:p>
        </w:tc>
        <w:tc>
          <w:tcPr>
            <w:tcW w:w="12474" w:type="dxa"/>
            <w:gridSpan w:val="2"/>
            <w:tcBorders>
              <w:top w:val="single" w:sz="6" w:space="0" w:color="auto"/>
              <w:left w:val="nil"/>
              <w:right w:val="single" w:sz="12" w:space="0" w:color="auto"/>
            </w:tcBorders>
            <w:vAlign w:val="center"/>
          </w:tcPr>
          <w:p w14:paraId="3318B9BA" w14:textId="51393274" w:rsidR="00201E7E" w:rsidRPr="00A2578E" w:rsidRDefault="00201E7E" w:rsidP="00B56015">
            <w:pPr>
              <w:jc w:val="center"/>
              <w:rPr>
                <w:rFonts w:cs="Segoe UI"/>
                <w:sz w:val="18"/>
                <w:szCs w:val="20"/>
              </w:rPr>
            </w:pPr>
            <w:r w:rsidRPr="00A2578E">
              <w:rPr>
                <w:rFonts w:cs="Segoe UI"/>
                <w:sz w:val="18"/>
                <w:szCs w:val="20"/>
              </w:rPr>
              <w:t>+</w:t>
            </w:r>
          </w:p>
          <w:p w14:paraId="5699D3CF" w14:textId="3711B9C5" w:rsidR="00201E7E" w:rsidRPr="00A2578E" w:rsidRDefault="00201E7E" w:rsidP="00B56015">
            <w:pPr>
              <w:jc w:val="center"/>
              <w:rPr>
                <w:rFonts w:cs="Segoe UI"/>
                <w:snapToGrid w:val="0"/>
                <w:sz w:val="18"/>
                <w:szCs w:val="20"/>
                <w:lang w:eastAsia="de-DE"/>
              </w:rPr>
            </w:pPr>
            <w:r w:rsidRPr="00A2578E">
              <w:rPr>
                <w:rFonts w:cs="Segoe UI"/>
                <w:snapToGrid w:val="0"/>
                <w:sz w:val="18"/>
                <w:szCs w:val="20"/>
                <w:lang w:eastAsia="de-DE"/>
              </w:rPr>
              <w:t xml:space="preserve">Freilandhaltung von Schweinen und der Freilandauslauf grosser Geflügelbestände sind </w:t>
            </w:r>
            <w:r w:rsidR="007B44F4">
              <w:rPr>
                <w:rFonts w:cs="Segoe UI"/>
                <w:snapToGrid w:val="0"/>
                <w:sz w:val="18"/>
                <w:szCs w:val="20"/>
                <w:lang w:eastAsia="de-DE"/>
              </w:rPr>
              <w:t xml:space="preserve">grundsätzlich </w:t>
            </w:r>
            <w:r w:rsidRPr="00A2578E">
              <w:rPr>
                <w:rFonts w:cs="Segoe UI"/>
                <w:snapToGrid w:val="0"/>
                <w:sz w:val="18"/>
                <w:szCs w:val="20"/>
                <w:lang w:eastAsia="de-DE"/>
              </w:rPr>
              <w:t>verboten.</w:t>
            </w:r>
          </w:p>
        </w:tc>
      </w:tr>
      <w:tr w:rsidR="00201E7E" w:rsidRPr="00EC3E95" w14:paraId="6732A785" w14:textId="77777777" w:rsidTr="00B56015">
        <w:trPr>
          <w:trHeight w:val="300"/>
        </w:trPr>
        <w:tc>
          <w:tcPr>
            <w:tcW w:w="1970" w:type="dxa"/>
            <w:tcBorders>
              <w:top w:val="single" w:sz="4" w:space="0" w:color="auto"/>
              <w:left w:val="single" w:sz="12" w:space="0" w:color="auto"/>
              <w:right w:val="single" w:sz="12" w:space="0" w:color="auto"/>
            </w:tcBorders>
            <w:vAlign w:val="center"/>
          </w:tcPr>
          <w:p w14:paraId="7B666B20" w14:textId="77777777" w:rsidR="00201E7E" w:rsidRPr="00EC3E95" w:rsidRDefault="00201E7E" w:rsidP="00201E7E">
            <w:pPr>
              <w:rPr>
                <w:rFonts w:cs="Segoe UI"/>
                <w:snapToGrid w:val="0"/>
                <w:sz w:val="18"/>
                <w:szCs w:val="20"/>
                <w:lang w:eastAsia="de-DE"/>
              </w:rPr>
            </w:pPr>
            <w:r w:rsidRPr="00EC3E95">
              <w:rPr>
                <w:rFonts w:cs="Segoe UI"/>
                <w:snapToGrid w:val="0"/>
                <w:sz w:val="18"/>
                <w:szCs w:val="20"/>
                <w:lang w:eastAsia="de-DE"/>
              </w:rPr>
              <w:t>Ackerbau</w:t>
            </w:r>
          </w:p>
        </w:tc>
        <w:tc>
          <w:tcPr>
            <w:tcW w:w="425" w:type="dxa"/>
            <w:tcBorders>
              <w:top w:val="single" w:sz="4" w:space="0" w:color="auto"/>
              <w:left w:val="nil"/>
              <w:right w:val="single" w:sz="6" w:space="0" w:color="auto"/>
            </w:tcBorders>
            <w:vAlign w:val="center"/>
          </w:tcPr>
          <w:p w14:paraId="2328B3AC" w14:textId="77777777" w:rsidR="00201E7E" w:rsidRPr="00EC3E95" w:rsidRDefault="00201E7E" w:rsidP="00201E7E">
            <w:pPr>
              <w:jc w:val="center"/>
              <w:rPr>
                <w:rFonts w:cs="Segoe UI"/>
                <w:snapToGrid w:val="0"/>
                <w:sz w:val="18"/>
                <w:szCs w:val="20"/>
                <w:lang w:eastAsia="de-DE"/>
              </w:rPr>
            </w:pPr>
            <w:r w:rsidRPr="00EC3E95">
              <w:rPr>
                <w:rFonts w:cs="Segoe UI"/>
                <w:snapToGrid w:val="0"/>
                <w:sz w:val="18"/>
                <w:szCs w:val="20"/>
                <w:lang w:eastAsia="de-DE"/>
              </w:rPr>
              <w:t>-</w:t>
            </w:r>
          </w:p>
        </w:tc>
        <w:tc>
          <w:tcPr>
            <w:tcW w:w="12474" w:type="dxa"/>
            <w:gridSpan w:val="2"/>
            <w:tcBorders>
              <w:top w:val="single" w:sz="4" w:space="0" w:color="auto"/>
              <w:left w:val="nil"/>
              <w:right w:val="single" w:sz="12" w:space="0" w:color="auto"/>
            </w:tcBorders>
            <w:vAlign w:val="center"/>
          </w:tcPr>
          <w:p w14:paraId="6B818980" w14:textId="77777777" w:rsidR="00201E7E" w:rsidRPr="00EC3E95" w:rsidRDefault="00201E7E" w:rsidP="00B56015">
            <w:pPr>
              <w:jc w:val="center"/>
              <w:rPr>
                <w:rFonts w:cs="Segoe UI"/>
                <w:sz w:val="18"/>
                <w:szCs w:val="20"/>
              </w:rPr>
            </w:pPr>
            <w:r w:rsidRPr="00EC3E95">
              <w:rPr>
                <w:rFonts w:cs="Segoe UI"/>
                <w:sz w:val="18"/>
                <w:szCs w:val="20"/>
              </w:rPr>
              <w:t>(+)</w:t>
            </w:r>
          </w:p>
          <w:p w14:paraId="7B9D938E" w14:textId="530462F5" w:rsidR="00201E7E" w:rsidRPr="00EC3E95" w:rsidRDefault="00201E7E" w:rsidP="0074454F">
            <w:pPr>
              <w:jc w:val="center"/>
              <w:rPr>
                <w:rFonts w:cs="Segoe UI"/>
                <w:snapToGrid w:val="0"/>
                <w:sz w:val="18"/>
                <w:szCs w:val="20"/>
                <w:lang w:eastAsia="de-DE"/>
              </w:rPr>
            </w:pPr>
            <w:r w:rsidRPr="00EC3E95">
              <w:rPr>
                <w:rFonts w:cs="Segoe UI"/>
                <w:sz w:val="18"/>
                <w:szCs w:val="20"/>
              </w:rPr>
              <w:t xml:space="preserve">Es ist eine möglichst weitgehende Reduktion der acker-, garten- und gemüsebaulichen Produktion zu Gunsten eines erhöhten Anteils Dauergrünland anzustreben. Ackerbau ist in geregelter Fruchtfolge zu betreiben. </w:t>
            </w:r>
            <w:proofErr w:type="spellStart"/>
            <w:r w:rsidRPr="00EC3E95">
              <w:rPr>
                <w:rFonts w:cs="Segoe UI"/>
                <w:sz w:val="18"/>
                <w:szCs w:val="20"/>
              </w:rPr>
              <w:t>Bracheperioden</w:t>
            </w:r>
            <w:proofErr w:type="spellEnd"/>
            <w:r w:rsidRPr="00EC3E95">
              <w:rPr>
                <w:rFonts w:cs="Segoe UI"/>
                <w:sz w:val="18"/>
                <w:szCs w:val="20"/>
              </w:rPr>
              <w:t xml:space="preserve"> sind durch den Anbau von Gründüngungs- und Zwischenfutterpflanzen auf das absolute Minimum zu beschränken.</w:t>
            </w:r>
          </w:p>
        </w:tc>
      </w:tr>
      <w:tr w:rsidR="00201E7E" w:rsidRPr="00EC3E95" w14:paraId="557272D3" w14:textId="77777777" w:rsidTr="00AD1364">
        <w:trPr>
          <w:trHeight w:val="300"/>
        </w:trPr>
        <w:tc>
          <w:tcPr>
            <w:tcW w:w="1970" w:type="dxa"/>
            <w:tcBorders>
              <w:top w:val="single" w:sz="6" w:space="0" w:color="auto"/>
              <w:left w:val="single" w:sz="12" w:space="0" w:color="auto"/>
              <w:right w:val="single" w:sz="12" w:space="0" w:color="auto"/>
            </w:tcBorders>
            <w:vAlign w:val="center"/>
          </w:tcPr>
          <w:p w14:paraId="1D5179C0" w14:textId="77777777" w:rsidR="00201E7E" w:rsidRPr="00EC3E95" w:rsidRDefault="00201E7E" w:rsidP="00201E7E">
            <w:pPr>
              <w:rPr>
                <w:rFonts w:cs="Segoe UI"/>
                <w:snapToGrid w:val="0"/>
                <w:sz w:val="18"/>
                <w:szCs w:val="20"/>
                <w:lang w:eastAsia="de-DE"/>
              </w:rPr>
            </w:pPr>
            <w:r w:rsidRPr="00EC3E95">
              <w:rPr>
                <w:rFonts w:cs="Segoe UI"/>
                <w:snapToGrid w:val="0"/>
                <w:sz w:val="18"/>
                <w:szCs w:val="20"/>
                <w:lang w:eastAsia="de-DE"/>
              </w:rPr>
              <w:t>Intensivkulturen</w:t>
            </w:r>
          </w:p>
        </w:tc>
        <w:tc>
          <w:tcPr>
            <w:tcW w:w="425" w:type="dxa"/>
            <w:tcBorders>
              <w:top w:val="single" w:sz="6" w:space="0" w:color="auto"/>
              <w:left w:val="nil"/>
              <w:bottom w:val="single" w:sz="6" w:space="0" w:color="auto"/>
              <w:right w:val="single" w:sz="6" w:space="0" w:color="auto"/>
            </w:tcBorders>
            <w:vAlign w:val="center"/>
          </w:tcPr>
          <w:p w14:paraId="59B88BD2" w14:textId="77777777" w:rsidR="00201E7E" w:rsidRPr="00EC3E95" w:rsidRDefault="00201E7E" w:rsidP="00201E7E">
            <w:pPr>
              <w:jc w:val="center"/>
              <w:rPr>
                <w:rFonts w:cs="Segoe UI"/>
                <w:snapToGrid w:val="0"/>
                <w:sz w:val="18"/>
                <w:szCs w:val="20"/>
                <w:lang w:eastAsia="de-DE"/>
              </w:rPr>
            </w:pPr>
            <w:r w:rsidRPr="00EC3E95">
              <w:rPr>
                <w:rFonts w:cs="Segoe UI"/>
                <w:snapToGrid w:val="0"/>
                <w:sz w:val="18"/>
                <w:szCs w:val="20"/>
                <w:lang w:eastAsia="de-DE"/>
              </w:rPr>
              <w:t>-</w:t>
            </w:r>
          </w:p>
        </w:tc>
        <w:tc>
          <w:tcPr>
            <w:tcW w:w="6946" w:type="dxa"/>
            <w:tcBorders>
              <w:top w:val="single" w:sz="6" w:space="0" w:color="auto"/>
              <w:left w:val="nil"/>
              <w:bottom w:val="single" w:sz="4" w:space="0" w:color="auto"/>
              <w:right w:val="single" w:sz="6" w:space="0" w:color="auto"/>
            </w:tcBorders>
            <w:vAlign w:val="center"/>
          </w:tcPr>
          <w:p w14:paraId="17D8E5A9" w14:textId="77777777" w:rsidR="00201E7E" w:rsidRPr="00EC3E95" w:rsidRDefault="00201E7E" w:rsidP="00B56015">
            <w:pPr>
              <w:jc w:val="center"/>
              <w:rPr>
                <w:rFonts w:cs="Segoe UI"/>
                <w:snapToGrid w:val="0"/>
                <w:sz w:val="18"/>
                <w:szCs w:val="20"/>
                <w:lang w:eastAsia="de-DE"/>
              </w:rPr>
            </w:pPr>
            <w:r w:rsidRPr="00EC3E95">
              <w:rPr>
                <w:rFonts w:cs="Segoe UI"/>
                <w:snapToGrid w:val="0"/>
                <w:sz w:val="18"/>
                <w:szCs w:val="20"/>
                <w:lang w:eastAsia="de-DE"/>
              </w:rPr>
              <w:t>-</w:t>
            </w:r>
          </w:p>
        </w:tc>
        <w:tc>
          <w:tcPr>
            <w:tcW w:w="5528" w:type="dxa"/>
            <w:tcBorders>
              <w:top w:val="single" w:sz="6" w:space="0" w:color="auto"/>
              <w:left w:val="single" w:sz="6" w:space="0" w:color="auto"/>
              <w:bottom w:val="single" w:sz="4" w:space="0" w:color="auto"/>
              <w:right w:val="single" w:sz="12" w:space="0" w:color="auto"/>
            </w:tcBorders>
            <w:vAlign w:val="center"/>
          </w:tcPr>
          <w:p w14:paraId="76EF4D39" w14:textId="77777777" w:rsidR="00201E7E" w:rsidRPr="00EC3E95" w:rsidRDefault="00201E7E" w:rsidP="00B56015">
            <w:pPr>
              <w:jc w:val="center"/>
              <w:rPr>
                <w:rFonts w:cs="Segoe UI"/>
                <w:snapToGrid w:val="0"/>
                <w:sz w:val="18"/>
                <w:szCs w:val="20"/>
                <w:lang w:eastAsia="de-DE"/>
              </w:rPr>
            </w:pPr>
            <w:r w:rsidRPr="00EC3E95">
              <w:rPr>
                <w:rFonts w:cs="Segoe UI"/>
                <w:sz w:val="18"/>
                <w:szCs w:val="20"/>
              </w:rPr>
              <w:t>+</w:t>
            </w:r>
          </w:p>
        </w:tc>
      </w:tr>
      <w:tr w:rsidR="00201E7E" w:rsidRPr="00EC3E95" w14:paraId="75B614CA" w14:textId="77777777" w:rsidTr="00B56015">
        <w:trPr>
          <w:trHeight w:val="510"/>
        </w:trPr>
        <w:tc>
          <w:tcPr>
            <w:tcW w:w="1970" w:type="dxa"/>
            <w:tcBorders>
              <w:top w:val="single" w:sz="6" w:space="0" w:color="auto"/>
              <w:left w:val="single" w:sz="12" w:space="0" w:color="auto"/>
              <w:bottom w:val="single" w:sz="6" w:space="0" w:color="auto"/>
              <w:right w:val="single" w:sz="12" w:space="0" w:color="auto"/>
            </w:tcBorders>
            <w:vAlign w:val="center"/>
          </w:tcPr>
          <w:p w14:paraId="22ABF0E1" w14:textId="77777777" w:rsidR="00201E7E" w:rsidRPr="00EC3E95" w:rsidRDefault="00201E7E" w:rsidP="00201E7E">
            <w:pPr>
              <w:rPr>
                <w:rFonts w:cs="Segoe UI"/>
                <w:b/>
                <w:snapToGrid w:val="0"/>
                <w:sz w:val="18"/>
                <w:szCs w:val="20"/>
                <w:lang w:eastAsia="de-DE"/>
              </w:rPr>
            </w:pPr>
            <w:r w:rsidRPr="00EC3E95">
              <w:rPr>
                <w:rFonts w:cs="Segoe UI"/>
                <w:b/>
                <w:snapToGrid w:val="0"/>
                <w:sz w:val="18"/>
                <w:szCs w:val="20"/>
                <w:lang w:eastAsia="de-DE"/>
              </w:rPr>
              <w:t>Düngung:</w:t>
            </w:r>
          </w:p>
        </w:tc>
        <w:tc>
          <w:tcPr>
            <w:tcW w:w="425" w:type="dxa"/>
            <w:tcBorders>
              <w:left w:val="nil"/>
              <w:bottom w:val="single" w:sz="4" w:space="0" w:color="auto"/>
              <w:right w:val="single" w:sz="6" w:space="0" w:color="auto"/>
            </w:tcBorders>
            <w:vAlign w:val="center"/>
          </w:tcPr>
          <w:p w14:paraId="3944B49E" w14:textId="77777777" w:rsidR="00201E7E" w:rsidRPr="00EC3E95" w:rsidRDefault="00201E7E" w:rsidP="00201E7E">
            <w:pPr>
              <w:jc w:val="center"/>
              <w:rPr>
                <w:rFonts w:cs="Segoe UI"/>
                <w:snapToGrid w:val="0"/>
                <w:sz w:val="18"/>
                <w:szCs w:val="20"/>
                <w:lang w:eastAsia="de-DE"/>
              </w:rPr>
            </w:pPr>
          </w:p>
        </w:tc>
        <w:tc>
          <w:tcPr>
            <w:tcW w:w="12474" w:type="dxa"/>
            <w:gridSpan w:val="2"/>
            <w:tcBorders>
              <w:top w:val="single" w:sz="4" w:space="0" w:color="auto"/>
              <w:left w:val="nil"/>
              <w:bottom w:val="single" w:sz="4" w:space="0" w:color="auto"/>
              <w:right w:val="single" w:sz="12" w:space="0" w:color="auto"/>
            </w:tcBorders>
            <w:vAlign w:val="center"/>
          </w:tcPr>
          <w:p w14:paraId="1BD1D2D0" w14:textId="77777777" w:rsidR="00201E7E" w:rsidRPr="00EF706B" w:rsidRDefault="00201E7E" w:rsidP="00B56015">
            <w:pPr>
              <w:pBdr>
                <w:right w:val="single" w:sz="4" w:space="4" w:color="auto"/>
              </w:pBdr>
              <w:jc w:val="center"/>
              <w:rPr>
                <w:rFonts w:cs="Segoe UI"/>
                <w:snapToGrid w:val="0"/>
                <w:sz w:val="18"/>
                <w:szCs w:val="20"/>
                <w:lang w:eastAsia="de-DE"/>
              </w:rPr>
            </w:pPr>
            <w:r w:rsidRPr="00EF706B">
              <w:rPr>
                <w:rFonts w:cs="Segoe UI"/>
                <w:snapToGrid w:val="0"/>
                <w:sz w:val="18"/>
                <w:szCs w:val="20"/>
                <w:lang w:eastAsia="de-DE"/>
              </w:rPr>
              <w:t>Düngung nur unter Berücksichtigung der pflanzlichen Bedürfnisse, der Bodenverhältnisse und der Witterung:</w:t>
            </w:r>
          </w:p>
          <w:p w14:paraId="19A8A45C" w14:textId="20852A2A" w:rsidR="00CC371B" w:rsidRPr="00EF706B" w:rsidRDefault="00201E7E" w:rsidP="00CC371B">
            <w:pPr>
              <w:pBdr>
                <w:right w:val="single" w:sz="4" w:space="4" w:color="auto"/>
              </w:pBdr>
              <w:jc w:val="center"/>
              <w:rPr>
                <w:rFonts w:cs="Segoe UI"/>
                <w:snapToGrid w:val="0"/>
                <w:sz w:val="18"/>
                <w:szCs w:val="20"/>
                <w:lang w:eastAsia="de-DE"/>
              </w:rPr>
            </w:pPr>
            <w:r w:rsidRPr="00EF706B">
              <w:rPr>
                <w:rFonts w:cs="Segoe UI"/>
                <w:snapToGrid w:val="0"/>
                <w:sz w:val="18"/>
                <w:szCs w:val="20"/>
                <w:lang w:eastAsia="de-DE"/>
              </w:rPr>
              <w:t>Nicht auf schneebedeckte, gefrorene, wassergesättigte oder ausgetrocknete Böden</w:t>
            </w:r>
            <w:r w:rsidR="00BD2586">
              <w:rPr>
                <w:rFonts w:cs="Segoe UI"/>
                <w:snapToGrid w:val="0"/>
                <w:sz w:val="18"/>
                <w:szCs w:val="20"/>
                <w:lang w:eastAsia="de-DE"/>
              </w:rPr>
              <w:t xml:space="preserve"> sowie nicht in den Monaten von November bis und mit Februar</w:t>
            </w:r>
            <w:r w:rsidRPr="00EF706B">
              <w:rPr>
                <w:rFonts w:cs="Segoe UI"/>
                <w:snapToGrid w:val="0"/>
                <w:sz w:val="18"/>
                <w:szCs w:val="20"/>
                <w:lang w:eastAsia="de-DE"/>
              </w:rPr>
              <w:t>.</w:t>
            </w:r>
          </w:p>
        </w:tc>
      </w:tr>
      <w:tr w:rsidR="00201E7E" w:rsidRPr="00EC3E95" w14:paraId="354C457A" w14:textId="77777777" w:rsidTr="00AD1364">
        <w:trPr>
          <w:trHeight w:val="285"/>
        </w:trPr>
        <w:tc>
          <w:tcPr>
            <w:tcW w:w="1970" w:type="dxa"/>
            <w:tcBorders>
              <w:top w:val="single" w:sz="6" w:space="0" w:color="auto"/>
              <w:left w:val="single" w:sz="12" w:space="0" w:color="auto"/>
              <w:bottom w:val="dashed" w:sz="4" w:space="0" w:color="auto"/>
              <w:right w:val="single" w:sz="12" w:space="0" w:color="auto"/>
            </w:tcBorders>
            <w:vAlign w:val="center"/>
          </w:tcPr>
          <w:p w14:paraId="65489280" w14:textId="77777777" w:rsidR="00201E7E" w:rsidRPr="00EC3E95" w:rsidRDefault="00201E7E" w:rsidP="00201E7E">
            <w:pPr>
              <w:rPr>
                <w:rFonts w:cs="Segoe UI"/>
                <w:sz w:val="18"/>
                <w:szCs w:val="20"/>
              </w:rPr>
            </w:pPr>
            <w:r w:rsidRPr="00EC3E95">
              <w:rPr>
                <w:rFonts w:cs="Segoe UI"/>
                <w:sz w:val="18"/>
                <w:szCs w:val="20"/>
              </w:rPr>
              <w:t>Flüssige Hof- und</w:t>
            </w:r>
            <w:r w:rsidRPr="00EC3E95">
              <w:rPr>
                <w:rFonts w:cs="Segoe UI"/>
                <w:sz w:val="18"/>
                <w:szCs w:val="20"/>
              </w:rPr>
              <w:br/>
              <w:t>Recyclingdünger</w:t>
            </w:r>
          </w:p>
        </w:tc>
        <w:tc>
          <w:tcPr>
            <w:tcW w:w="425" w:type="dxa"/>
            <w:tcBorders>
              <w:top w:val="single" w:sz="4" w:space="0" w:color="auto"/>
              <w:left w:val="nil"/>
              <w:bottom w:val="single" w:sz="4" w:space="0" w:color="auto"/>
              <w:right w:val="single" w:sz="6" w:space="0" w:color="auto"/>
            </w:tcBorders>
            <w:vAlign w:val="center"/>
          </w:tcPr>
          <w:p w14:paraId="2C2921ED" w14:textId="77777777" w:rsidR="00201E7E" w:rsidRPr="00EC3E95" w:rsidRDefault="00201E7E" w:rsidP="00201E7E">
            <w:pPr>
              <w:jc w:val="center"/>
              <w:rPr>
                <w:rFonts w:cs="Segoe UI"/>
                <w:snapToGrid w:val="0"/>
                <w:sz w:val="18"/>
                <w:szCs w:val="20"/>
                <w:lang w:eastAsia="de-DE"/>
              </w:rPr>
            </w:pPr>
            <w:r w:rsidRPr="00EC3E95">
              <w:rPr>
                <w:rFonts w:cs="Segoe UI"/>
                <w:snapToGrid w:val="0"/>
                <w:sz w:val="18"/>
                <w:szCs w:val="20"/>
                <w:lang w:eastAsia="de-DE"/>
              </w:rPr>
              <w:t>-</w:t>
            </w:r>
          </w:p>
        </w:tc>
        <w:tc>
          <w:tcPr>
            <w:tcW w:w="6946" w:type="dxa"/>
            <w:tcBorders>
              <w:top w:val="single" w:sz="4" w:space="0" w:color="auto"/>
              <w:left w:val="nil"/>
              <w:bottom w:val="single" w:sz="6" w:space="0" w:color="auto"/>
              <w:right w:val="single" w:sz="6" w:space="0" w:color="auto"/>
            </w:tcBorders>
            <w:vAlign w:val="center"/>
          </w:tcPr>
          <w:p w14:paraId="2014E1A0" w14:textId="66581D11" w:rsidR="00CC371B" w:rsidRDefault="00F6233C" w:rsidP="00B56015">
            <w:pPr>
              <w:jc w:val="center"/>
              <w:rPr>
                <w:rFonts w:cs="Segoe UI"/>
                <w:sz w:val="18"/>
                <w:szCs w:val="20"/>
              </w:rPr>
            </w:pPr>
            <w:r w:rsidRPr="00EF706B">
              <w:rPr>
                <w:rFonts w:cs="Segoe UI"/>
                <w:sz w:val="18"/>
                <w:szCs w:val="20"/>
                <w:highlight w:val="green"/>
              </w:rPr>
              <w:t>Grundsätzlich:</w:t>
            </w:r>
            <w:r w:rsidRPr="00EF706B">
              <w:rPr>
                <w:rFonts w:cs="Segoe UI"/>
                <w:sz w:val="18"/>
                <w:szCs w:val="20"/>
              </w:rPr>
              <w:t xml:space="preserve"> </w:t>
            </w:r>
            <w:r w:rsidR="00CC371B">
              <w:rPr>
                <w:rFonts w:cs="Segoe UI"/>
                <w:sz w:val="18"/>
                <w:szCs w:val="20"/>
              </w:rPr>
              <w:t>-</w:t>
            </w:r>
          </w:p>
          <w:p w14:paraId="41074A61" w14:textId="17F15349" w:rsidR="00201E7E" w:rsidRPr="00EF706B" w:rsidRDefault="00201E7E" w:rsidP="00B56015">
            <w:pPr>
              <w:jc w:val="center"/>
              <w:rPr>
                <w:rFonts w:cs="Segoe UI"/>
                <w:snapToGrid w:val="0"/>
                <w:sz w:val="18"/>
                <w:szCs w:val="20"/>
                <w:lang w:eastAsia="de-DE"/>
              </w:rPr>
            </w:pPr>
            <w:r w:rsidRPr="00EF706B">
              <w:rPr>
                <w:rFonts w:cs="Segoe UI"/>
                <w:snapToGrid w:val="0"/>
                <w:sz w:val="18"/>
                <w:szCs w:val="20"/>
                <w:lang w:eastAsia="de-DE"/>
              </w:rPr>
              <w:t>Keine flüssigen Hof- und Recyclingdünger</w:t>
            </w:r>
            <w:r w:rsidR="00F6233C" w:rsidRPr="00EF706B">
              <w:rPr>
                <w:rFonts w:cs="Segoe UI"/>
                <w:snapToGrid w:val="0"/>
                <w:sz w:val="18"/>
                <w:szCs w:val="20"/>
                <w:lang w:eastAsia="de-DE"/>
              </w:rPr>
              <w:t xml:space="preserve"> zugelassen</w:t>
            </w:r>
            <w:r w:rsidRPr="00EF706B">
              <w:rPr>
                <w:rFonts w:cs="Segoe UI"/>
                <w:snapToGrid w:val="0"/>
                <w:sz w:val="18"/>
                <w:szCs w:val="20"/>
                <w:lang w:eastAsia="de-DE"/>
              </w:rPr>
              <w:t>.</w:t>
            </w:r>
          </w:p>
          <w:p w14:paraId="4FBD3771" w14:textId="32362B97" w:rsidR="00201E7E" w:rsidRPr="00EF706B" w:rsidRDefault="00F6233C" w:rsidP="00B56015">
            <w:pPr>
              <w:jc w:val="center"/>
              <w:rPr>
                <w:rFonts w:cs="Segoe UI"/>
                <w:snapToGrid w:val="0"/>
                <w:sz w:val="18"/>
                <w:szCs w:val="20"/>
                <w:lang w:eastAsia="de-DE"/>
              </w:rPr>
            </w:pPr>
            <w:r w:rsidRPr="00EF706B">
              <w:rPr>
                <w:rFonts w:cs="Segoe UI"/>
                <w:sz w:val="18"/>
                <w:szCs w:val="20"/>
                <w:highlight w:val="green"/>
              </w:rPr>
              <w:t xml:space="preserve">Vorliegende Ausnahme: </w:t>
            </w:r>
            <w:r w:rsidR="00CC371B">
              <w:rPr>
                <w:rFonts w:cs="Segoe UI"/>
                <w:sz w:val="18"/>
                <w:szCs w:val="20"/>
                <w:highlight w:val="green"/>
              </w:rPr>
              <w:t>(+)</w:t>
            </w:r>
            <w:r w:rsidR="00CC371B">
              <w:rPr>
                <w:rFonts w:cs="Segoe UI"/>
                <w:sz w:val="18"/>
                <w:szCs w:val="20"/>
                <w:highlight w:val="green"/>
              </w:rPr>
              <w:br/>
            </w:r>
            <w:r w:rsidR="00201E7E" w:rsidRPr="00EF706B">
              <w:rPr>
                <w:rFonts w:cs="Segoe UI"/>
                <w:snapToGrid w:val="0"/>
                <w:sz w:val="18"/>
                <w:szCs w:val="20"/>
                <w:highlight w:val="green"/>
                <w:lang w:eastAsia="de-DE"/>
              </w:rPr>
              <w:t>Maximal 3 Gaben à 20 m</w:t>
            </w:r>
            <w:r w:rsidR="00201E7E" w:rsidRPr="00EF706B">
              <w:rPr>
                <w:rFonts w:cs="Segoe UI"/>
                <w:snapToGrid w:val="0"/>
                <w:sz w:val="18"/>
                <w:szCs w:val="20"/>
                <w:highlight w:val="green"/>
                <w:vertAlign w:val="superscript"/>
                <w:lang w:eastAsia="de-DE"/>
              </w:rPr>
              <w:t>3</w:t>
            </w:r>
            <w:r w:rsidR="00201E7E" w:rsidRPr="00EF706B">
              <w:rPr>
                <w:rFonts w:cs="Segoe UI"/>
                <w:snapToGrid w:val="0"/>
                <w:sz w:val="18"/>
                <w:szCs w:val="20"/>
                <w:highlight w:val="green"/>
                <w:lang w:eastAsia="de-DE"/>
              </w:rPr>
              <w:t>/ha pro Vegetationsperiode.</w:t>
            </w:r>
          </w:p>
        </w:tc>
        <w:tc>
          <w:tcPr>
            <w:tcW w:w="5528" w:type="dxa"/>
            <w:tcBorders>
              <w:top w:val="single" w:sz="4" w:space="0" w:color="auto"/>
              <w:left w:val="single" w:sz="6" w:space="0" w:color="auto"/>
              <w:bottom w:val="single" w:sz="6" w:space="0" w:color="auto"/>
              <w:right w:val="single" w:sz="12" w:space="0" w:color="auto"/>
            </w:tcBorders>
            <w:vAlign w:val="center"/>
          </w:tcPr>
          <w:p w14:paraId="03CD9D67" w14:textId="77777777" w:rsidR="00201E7E" w:rsidRDefault="00AD1364" w:rsidP="00B56015">
            <w:pPr>
              <w:jc w:val="center"/>
              <w:rPr>
                <w:rFonts w:cs="Segoe UI"/>
                <w:snapToGrid w:val="0"/>
                <w:sz w:val="18"/>
                <w:szCs w:val="20"/>
                <w:lang w:eastAsia="de-DE"/>
              </w:rPr>
            </w:pPr>
            <w:r>
              <w:rPr>
                <w:rFonts w:cs="Segoe UI"/>
                <w:snapToGrid w:val="0"/>
                <w:sz w:val="18"/>
                <w:szCs w:val="20"/>
                <w:lang w:eastAsia="de-DE"/>
              </w:rPr>
              <w:t>(</w:t>
            </w:r>
            <w:r w:rsidR="00201E7E" w:rsidRPr="00EF706B">
              <w:rPr>
                <w:rFonts w:cs="Segoe UI"/>
                <w:snapToGrid w:val="0"/>
                <w:sz w:val="18"/>
                <w:szCs w:val="20"/>
                <w:lang w:eastAsia="de-DE"/>
              </w:rPr>
              <w:t>+</w:t>
            </w:r>
            <w:r>
              <w:rPr>
                <w:rFonts w:cs="Segoe UI"/>
                <w:snapToGrid w:val="0"/>
                <w:sz w:val="18"/>
                <w:szCs w:val="20"/>
                <w:lang w:eastAsia="de-DE"/>
              </w:rPr>
              <w:t>)</w:t>
            </w:r>
          </w:p>
          <w:p w14:paraId="2904B97A" w14:textId="4D7C2BB0" w:rsidR="00AD1364" w:rsidRPr="00EF706B" w:rsidRDefault="00AD1364" w:rsidP="00B56015">
            <w:pPr>
              <w:jc w:val="center"/>
              <w:rPr>
                <w:rFonts w:cs="Segoe UI"/>
                <w:snapToGrid w:val="0"/>
                <w:sz w:val="18"/>
                <w:szCs w:val="20"/>
                <w:lang w:eastAsia="de-DE"/>
              </w:rPr>
            </w:pPr>
            <w:r w:rsidRPr="00AD1364">
              <w:rPr>
                <w:rFonts w:cs="Segoe UI"/>
                <w:snapToGrid w:val="0"/>
                <w:sz w:val="18"/>
                <w:szCs w:val="20"/>
                <w:lang w:eastAsia="de-DE"/>
              </w:rPr>
              <w:t xml:space="preserve">Gülle </w:t>
            </w:r>
            <w:r>
              <w:rPr>
                <w:rFonts w:cs="Segoe UI"/>
                <w:snapToGrid w:val="0"/>
                <w:sz w:val="18"/>
                <w:szCs w:val="20"/>
                <w:lang w:eastAsia="de-DE"/>
              </w:rPr>
              <w:t>darf</w:t>
            </w:r>
            <w:r w:rsidRPr="00AD1364">
              <w:rPr>
                <w:rFonts w:cs="Segoe UI"/>
                <w:snapToGrid w:val="0"/>
                <w:sz w:val="18"/>
                <w:szCs w:val="20"/>
                <w:lang w:eastAsia="de-DE"/>
              </w:rPr>
              <w:t xml:space="preserve"> nur verwendet werden, wenn der Boden bewachsen ist oder unmittelbar danach bepflanzt wird</w:t>
            </w:r>
            <w:r w:rsidRPr="00EC3E95">
              <w:rPr>
                <w:rFonts w:cs="Segoe UI"/>
                <w:sz w:val="18"/>
                <w:szCs w:val="20"/>
              </w:rPr>
              <w:t>.</w:t>
            </w:r>
          </w:p>
        </w:tc>
      </w:tr>
      <w:tr w:rsidR="00201E7E" w:rsidRPr="00EC3E95" w14:paraId="10126B17" w14:textId="77777777" w:rsidTr="00B56015">
        <w:trPr>
          <w:trHeight w:val="360"/>
        </w:trPr>
        <w:tc>
          <w:tcPr>
            <w:tcW w:w="1970" w:type="dxa"/>
            <w:tcBorders>
              <w:top w:val="single" w:sz="6" w:space="0" w:color="auto"/>
              <w:left w:val="single" w:sz="12" w:space="0" w:color="auto"/>
              <w:bottom w:val="single" w:sz="4" w:space="0" w:color="auto"/>
              <w:right w:val="single" w:sz="12" w:space="0" w:color="auto"/>
            </w:tcBorders>
            <w:vAlign w:val="center"/>
          </w:tcPr>
          <w:p w14:paraId="4A123016" w14:textId="77777777" w:rsidR="00201E7E" w:rsidRPr="00EC3E95" w:rsidRDefault="00201E7E" w:rsidP="00201E7E">
            <w:pPr>
              <w:rPr>
                <w:rFonts w:cs="Segoe UI"/>
                <w:sz w:val="18"/>
                <w:szCs w:val="20"/>
              </w:rPr>
            </w:pPr>
            <w:r w:rsidRPr="00EC3E95">
              <w:rPr>
                <w:rFonts w:cs="Segoe UI"/>
                <w:sz w:val="18"/>
                <w:szCs w:val="20"/>
              </w:rPr>
              <w:t>Mist</w:t>
            </w:r>
          </w:p>
        </w:tc>
        <w:tc>
          <w:tcPr>
            <w:tcW w:w="425" w:type="dxa"/>
            <w:tcBorders>
              <w:top w:val="single" w:sz="4" w:space="0" w:color="auto"/>
              <w:left w:val="nil"/>
              <w:bottom w:val="single" w:sz="4" w:space="0" w:color="auto"/>
              <w:right w:val="single" w:sz="6" w:space="0" w:color="auto"/>
            </w:tcBorders>
            <w:vAlign w:val="center"/>
          </w:tcPr>
          <w:p w14:paraId="36CBA2DF" w14:textId="77777777" w:rsidR="00201E7E" w:rsidRPr="00EC3E95" w:rsidRDefault="00201E7E" w:rsidP="00201E7E">
            <w:pPr>
              <w:jc w:val="center"/>
              <w:rPr>
                <w:rFonts w:cs="Segoe UI"/>
                <w:sz w:val="18"/>
                <w:szCs w:val="20"/>
              </w:rPr>
            </w:pPr>
            <w:r w:rsidRPr="00EC3E95">
              <w:rPr>
                <w:rFonts w:cs="Segoe UI"/>
                <w:sz w:val="18"/>
                <w:szCs w:val="20"/>
              </w:rPr>
              <w:t>-</w:t>
            </w:r>
          </w:p>
        </w:tc>
        <w:tc>
          <w:tcPr>
            <w:tcW w:w="12474" w:type="dxa"/>
            <w:gridSpan w:val="2"/>
            <w:tcBorders>
              <w:top w:val="single" w:sz="6" w:space="0" w:color="auto"/>
              <w:left w:val="nil"/>
              <w:bottom w:val="single" w:sz="4" w:space="0" w:color="auto"/>
              <w:right w:val="single" w:sz="12" w:space="0" w:color="auto"/>
            </w:tcBorders>
            <w:vAlign w:val="center"/>
          </w:tcPr>
          <w:p w14:paraId="3D34078C" w14:textId="156B067F" w:rsidR="00201E7E" w:rsidRPr="00EC3E95" w:rsidRDefault="00201E7E" w:rsidP="00827C02">
            <w:pPr>
              <w:pBdr>
                <w:right w:val="single" w:sz="4" w:space="4" w:color="auto"/>
              </w:pBdr>
              <w:jc w:val="center"/>
              <w:rPr>
                <w:rFonts w:cs="Segoe UI"/>
                <w:sz w:val="18"/>
                <w:szCs w:val="20"/>
              </w:rPr>
            </w:pPr>
            <w:r w:rsidRPr="00EC3E95">
              <w:rPr>
                <w:rFonts w:cs="Segoe UI"/>
                <w:sz w:val="18"/>
                <w:szCs w:val="20"/>
              </w:rPr>
              <w:t>(+)</w:t>
            </w:r>
            <w:r w:rsidRPr="00EC3E95">
              <w:rPr>
                <w:rFonts w:cs="Segoe UI"/>
                <w:sz w:val="18"/>
                <w:szCs w:val="20"/>
              </w:rPr>
              <w:br/>
              <w:t xml:space="preserve">Die Düngung mit Mist ist zulässig, soweit das Grundwasser nicht beeinträchtigt wird. Keine Zwischenlagerung von Mist im Feld. </w:t>
            </w:r>
          </w:p>
        </w:tc>
      </w:tr>
      <w:tr w:rsidR="00201E7E" w:rsidRPr="00EC3E95" w14:paraId="3807BB80" w14:textId="77777777" w:rsidTr="00B56015">
        <w:trPr>
          <w:trHeight w:val="360"/>
        </w:trPr>
        <w:tc>
          <w:tcPr>
            <w:tcW w:w="1970" w:type="dxa"/>
            <w:tcBorders>
              <w:top w:val="single" w:sz="4" w:space="0" w:color="auto"/>
              <w:left w:val="single" w:sz="12" w:space="0" w:color="auto"/>
              <w:bottom w:val="single" w:sz="6" w:space="0" w:color="auto"/>
              <w:right w:val="single" w:sz="12" w:space="0" w:color="auto"/>
            </w:tcBorders>
            <w:vAlign w:val="center"/>
          </w:tcPr>
          <w:p w14:paraId="2DA3140B" w14:textId="77777777" w:rsidR="00201E7E" w:rsidRPr="00EC3E95" w:rsidRDefault="00201E7E" w:rsidP="00201E7E">
            <w:pPr>
              <w:rPr>
                <w:rFonts w:cs="Segoe UI"/>
                <w:sz w:val="18"/>
                <w:szCs w:val="20"/>
              </w:rPr>
            </w:pPr>
            <w:r w:rsidRPr="00EC3E95">
              <w:rPr>
                <w:rFonts w:cs="Segoe UI"/>
                <w:sz w:val="18"/>
                <w:szCs w:val="20"/>
              </w:rPr>
              <w:t>Kompost</w:t>
            </w:r>
          </w:p>
        </w:tc>
        <w:tc>
          <w:tcPr>
            <w:tcW w:w="425" w:type="dxa"/>
            <w:tcBorders>
              <w:top w:val="single" w:sz="4" w:space="0" w:color="auto"/>
              <w:left w:val="nil"/>
              <w:bottom w:val="single" w:sz="4" w:space="0" w:color="auto"/>
              <w:right w:val="single" w:sz="6" w:space="0" w:color="auto"/>
            </w:tcBorders>
            <w:vAlign w:val="center"/>
          </w:tcPr>
          <w:p w14:paraId="6444B6CC" w14:textId="77777777" w:rsidR="00201E7E" w:rsidRPr="00EC3E95" w:rsidRDefault="00201E7E" w:rsidP="00201E7E">
            <w:pPr>
              <w:jc w:val="center"/>
              <w:rPr>
                <w:rFonts w:cs="Segoe UI"/>
                <w:sz w:val="18"/>
                <w:szCs w:val="20"/>
              </w:rPr>
            </w:pPr>
            <w:r w:rsidRPr="00EC3E95">
              <w:rPr>
                <w:rFonts w:cs="Segoe UI"/>
                <w:sz w:val="18"/>
                <w:szCs w:val="20"/>
              </w:rPr>
              <w:t>-</w:t>
            </w:r>
          </w:p>
        </w:tc>
        <w:tc>
          <w:tcPr>
            <w:tcW w:w="12474" w:type="dxa"/>
            <w:gridSpan w:val="2"/>
            <w:tcBorders>
              <w:left w:val="nil"/>
              <w:right w:val="single" w:sz="12" w:space="0" w:color="auto"/>
            </w:tcBorders>
            <w:vAlign w:val="center"/>
          </w:tcPr>
          <w:p w14:paraId="2B3554EC" w14:textId="3CE921BA" w:rsidR="00201E7E" w:rsidRPr="00EC3E95" w:rsidRDefault="00201E7E" w:rsidP="00F6233C">
            <w:pPr>
              <w:jc w:val="center"/>
              <w:rPr>
                <w:rFonts w:cs="Segoe UI"/>
                <w:sz w:val="18"/>
                <w:szCs w:val="20"/>
              </w:rPr>
            </w:pPr>
            <w:r w:rsidRPr="00EC3E95">
              <w:rPr>
                <w:rFonts w:cs="Segoe UI"/>
                <w:sz w:val="18"/>
                <w:szCs w:val="20"/>
              </w:rPr>
              <w:t>(+)</w:t>
            </w:r>
            <w:r w:rsidRPr="00EC3E95">
              <w:rPr>
                <w:rFonts w:cs="Segoe UI"/>
                <w:sz w:val="18"/>
                <w:szCs w:val="20"/>
              </w:rPr>
              <w:br/>
              <w:t>Die Düngung mit Kompost ist zulässig, soweit das Grundwasser nicht beeinträchtigt wird.</w:t>
            </w:r>
            <w:r w:rsidR="00F6233C" w:rsidRPr="00EC3E95">
              <w:rPr>
                <w:rFonts w:cs="Segoe UI"/>
                <w:sz w:val="18"/>
                <w:szCs w:val="20"/>
              </w:rPr>
              <w:t xml:space="preserve"> </w:t>
            </w:r>
            <w:r w:rsidRPr="00EC3E95">
              <w:rPr>
                <w:rFonts w:cs="Segoe UI"/>
                <w:sz w:val="18"/>
                <w:szCs w:val="20"/>
              </w:rPr>
              <w:t>Keine Kompostmieten oder Feldrandkompostierung.</w:t>
            </w:r>
          </w:p>
        </w:tc>
      </w:tr>
      <w:tr w:rsidR="00F901EF" w:rsidRPr="00EC3E95" w14:paraId="785BBF6A" w14:textId="77777777" w:rsidTr="00AD1364">
        <w:trPr>
          <w:trHeight w:val="360"/>
        </w:trPr>
        <w:tc>
          <w:tcPr>
            <w:tcW w:w="1970" w:type="dxa"/>
            <w:tcBorders>
              <w:top w:val="single" w:sz="6" w:space="0" w:color="auto"/>
              <w:left w:val="single" w:sz="12" w:space="0" w:color="auto"/>
              <w:right w:val="single" w:sz="12" w:space="0" w:color="auto"/>
            </w:tcBorders>
            <w:vAlign w:val="center"/>
          </w:tcPr>
          <w:p w14:paraId="1BB0E835" w14:textId="77777777" w:rsidR="00F901EF" w:rsidRPr="00EC3E95" w:rsidRDefault="00F901EF" w:rsidP="00201E7E">
            <w:pPr>
              <w:rPr>
                <w:rFonts w:cs="Segoe UI"/>
                <w:snapToGrid w:val="0"/>
                <w:sz w:val="18"/>
                <w:szCs w:val="20"/>
                <w:lang w:eastAsia="de-DE"/>
              </w:rPr>
            </w:pPr>
            <w:r w:rsidRPr="00EC3E95">
              <w:rPr>
                <w:rFonts w:cs="Segoe UI"/>
                <w:snapToGrid w:val="0"/>
                <w:sz w:val="18"/>
                <w:szCs w:val="20"/>
                <w:lang w:eastAsia="de-DE"/>
              </w:rPr>
              <w:t>Mineraldünger</w:t>
            </w:r>
          </w:p>
        </w:tc>
        <w:tc>
          <w:tcPr>
            <w:tcW w:w="425" w:type="dxa"/>
            <w:tcBorders>
              <w:top w:val="single" w:sz="4" w:space="0" w:color="auto"/>
              <w:left w:val="nil"/>
              <w:bottom w:val="single" w:sz="6" w:space="0" w:color="auto"/>
              <w:right w:val="single" w:sz="6" w:space="0" w:color="auto"/>
            </w:tcBorders>
            <w:vAlign w:val="center"/>
          </w:tcPr>
          <w:p w14:paraId="6CC8F066" w14:textId="77777777" w:rsidR="00F901EF" w:rsidRPr="00EC3E95" w:rsidRDefault="00F901EF" w:rsidP="00201E7E">
            <w:pPr>
              <w:jc w:val="center"/>
              <w:rPr>
                <w:rFonts w:cs="Segoe UI"/>
                <w:snapToGrid w:val="0"/>
                <w:sz w:val="18"/>
                <w:szCs w:val="20"/>
                <w:lang w:eastAsia="de-DE"/>
              </w:rPr>
            </w:pPr>
            <w:r w:rsidRPr="00EC3E95">
              <w:rPr>
                <w:rFonts w:cs="Segoe UI"/>
                <w:snapToGrid w:val="0"/>
                <w:sz w:val="18"/>
                <w:szCs w:val="20"/>
                <w:lang w:eastAsia="de-DE"/>
              </w:rPr>
              <w:t>-</w:t>
            </w:r>
          </w:p>
        </w:tc>
        <w:tc>
          <w:tcPr>
            <w:tcW w:w="6946" w:type="dxa"/>
            <w:tcBorders>
              <w:top w:val="single" w:sz="6" w:space="0" w:color="auto"/>
              <w:left w:val="nil"/>
              <w:bottom w:val="single" w:sz="6" w:space="0" w:color="auto"/>
              <w:right w:val="single" w:sz="4" w:space="0" w:color="auto"/>
            </w:tcBorders>
            <w:vAlign w:val="center"/>
          </w:tcPr>
          <w:p w14:paraId="0835ADDD" w14:textId="0693435F" w:rsidR="00F901EF" w:rsidRPr="00EC3E95" w:rsidRDefault="00F901EF" w:rsidP="00B56015">
            <w:pPr>
              <w:jc w:val="center"/>
              <w:rPr>
                <w:rFonts w:cs="Segoe UI"/>
                <w:sz w:val="18"/>
                <w:szCs w:val="20"/>
              </w:rPr>
            </w:pPr>
            <w:r w:rsidRPr="00EC3E95">
              <w:rPr>
                <w:rFonts w:cs="Segoe UI"/>
                <w:snapToGrid w:val="0"/>
                <w:sz w:val="18"/>
                <w:szCs w:val="20"/>
                <w:lang w:eastAsia="de-DE"/>
              </w:rPr>
              <w:t xml:space="preserve">(+) </w:t>
            </w:r>
            <w:r w:rsidRPr="00EC3E95">
              <w:rPr>
                <w:rFonts w:cs="Segoe UI"/>
                <w:snapToGrid w:val="0"/>
                <w:sz w:val="18"/>
                <w:szCs w:val="20"/>
                <w:lang w:eastAsia="de-DE"/>
              </w:rPr>
              <w:br/>
              <w:t xml:space="preserve">Der Einsatz von Mineraldünger </w:t>
            </w:r>
            <w:r>
              <w:rPr>
                <w:rFonts w:cs="Segoe UI"/>
                <w:snapToGrid w:val="0"/>
                <w:sz w:val="18"/>
                <w:szCs w:val="20"/>
                <w:lang w:eastAsia="de-DE"/>
              </w:rPr>
              <w:t>(</w:t>
            </w:r>
            <w:r w:rsidR="00823F7B">
              <w:rPr>
                <w:rFonts w:cs="Segoe UI"/>
                <w:snapToGrid w:val="0"/>
                <w:sz w:val="18"/>
                <w:szCs w:val="20"/>
                <w:lang w:eastAsia="de-DE"/>
              </w:rPr>
              <w:t>ausgenommen</w:t>
            </w:r>
            <w:r>
              <w:rPr>
                <w:rFonts w:cs="Segoe UI"/>
                <w:snapToGrid w:val="0"/>
                <w:sz w:val="18"/>
                <w:szCs w:val="20"/>
                <w:lang w:eastAsia="de-DE"/>
              </w:rPr>
              <w:t xml:space="preserve"> Salpeter/Nitrat-Dünger) </w:t>
            </w:r>
            <w:r w:rsidRPr="00EC3E95">
              <w:rPr>
                <w:rFonts w:cs="Segoe UI"/>
                <w:snapToGrid w:val="0"/>
                <w:sz w:val="18"/>
                <w:szCs w:val="20"/>
                <w:lang w:eastAsia="de-DE"/>
              </w:rPr>
              <w:t xml:space="preserve">ist zulässig, </w:t>
            </w:r>
            <w:r w:rsidRPr="00EC3E95">
              <w:rPr>
                <w:rFonts w:cs="Segoe UI"/>
                <w:sz w:val="18"/>
                <w:szCs w:val="20"/>
              </w:rPr>
              <w:t>soweit das Grundwasser nicht beeinträchtigt wird.</w:t>
            </w:r>
          </w:p>
        </w:tc>
        <w:tc>
          <w:tcPr>
            <w:tcW w:w="5528" w:type="dxa"/>
            <w:tcBorders>
              <w:top w:val="single" w:sz="6" w:space="0" w:color="auto"/>
              <w:left w:val="single" w:sz="4" w:space="0" w:color="auto"/>
              <w:bottom w:val="single" w:sz="6" w:space="0" w:color="auto"/>
              <w:right w:val="single" w:sz="12" w:space="0" w:color="auto"/>
            </w:tcBorders>
            <w:vAlign w:val="center"/>
          </w:tcPr>
          <w:p w14:paraId="73BB6D44" w14:textId="777AF936" w:rsidR="00F901EF" w:rsidRPr="00EC3E95" w:rsidRDefault="00F901EF" w:rsidP="00B56015">
            <w:pPr>
              <w:jc w:val="center"/>
              <w:rPr>
                <w:rFonts w:cs="Segoe UI"/>
                <w:sz w:val="18"/>
                <w:szCs w:val="20"/>
              </w:rPr>
            </w:pPr>
            <w:r w:rsidRPr="00EC3E95">
              <w:rPr>
                <w:rFonts w:cs="Segoe UI"/>
                <w:snapToGrid w:val="0"/>
                <w:sz w:val="18"/>
                <w:szCs w:val="20"/>
                <w:lang w:eastAsia="de-DE"/>
              </w:rPr>
              <w:t xml:space="preserve">(+) </w:t>
            </w:r>
            <w:r w:rsidRPr="00EC3E95">
              <w:rPr>
                <w:rFonts w:cs="Segoe UI"/>
                <w:snapToGrid w:val="0"/>
                <w:sz w:val="18"/>
                <w:szCs w:val="20"/>
                <w:lang w:eastAsia="de-DE"/>
              </w:rPr>
              <w:br/>
            </w:r>
            <w:r w:rsidR="00AD1364" w:rsidRPr="00AD1364">
              <w:rPr>
                <w:rFonts w:cs="Segoe UI"/>
                <w:snapToGrid w:val="0"/>
                <w:sz w:val="18"/>
                <w:szCs w:val="20"/>
                <w:lang w:eastAsia="de-DE"/>
              </w:rPr>
              <w:t>Stickstoffhaltige Mineraldünger dürfen nur verwendet werden, wenn der Boden bewachsen ist oder unmittelbar danach bepflanzt wird</w:t>
            </w:r>
            <w:r w:rsidRPr="00EC3E95">
              <w:rPr>
                <w:rFonts w:cs="Segoe UI"/>
                <w:sz w:val="18"/>
                <w:szCs w:val="20"/>
              </w:rPr>
              <w:t>.</w:t>
            </w:r>
          </w:p>
        </w:tc>
      </w:tr>
      <w:tr w:rsidR="00201E7E" w:rsidRPr="00EC3E95" w14:paraId="14204F7D" w14:textId="77777777" w:rsidTr="00B56015">
        <w:trPr>
          <w:trHeight w:val="373"/>
        </w:trPr>
        <w:tc>
          <w:tcPr>
            <w:tcW w:w="1970" w:type="dxa"/>
            <w:tcBorders>
              <w:top w:val="single" w:sz="6" w:space="0" w:color="auto"/>
              <w:left w:val="single" w:sz="12" w:space="0" w:color="auto"/>
              <w:right w:val="single" w:sz="12" w:space="0" w:color="auto"/>
            </w:tcBorders>
            <w:vAlign w:val="center"/>
          </w:tcPr>
          <w:p w14:paraId="72CB2D22" w14:textId="77777777" w:rsidR="00201E7E" w:rsidRPr="00EC3E95" w:rsidRDefault="00201E7E" w:rsidP="00B56015">
            <w:pPr>
              <w:rPr>
                <w:rFonts w:cs="Segoe UI"/>
                <w:b/>
                <w:snapToGrid w:val="0"/>
                <w:sz w:val="18"/>
                <w:szCs w:val="20"/>
              </w:rPr>
            </w:pPr>
            <w:r w:rsidRPr="00EC3E95">
              <w:rPr>
                <w:rFonts w:cs="Segoe UI"/>
                <w:b/>
                <w:sz w:val="18"/>
                <w:szCs w:val="20"/>
              </w:rPr>
              <w:t>Pflanzenschutzmittel:</w:t>
            </w:r>
          </w:p>
        </w:tc>
        <w:tc>
          <w:tcPr>
            <w:tcW w:w="425" w:type="dxa"/>
            <w:tcBorders>
              <w:left w:val="nil"/>
              <w:right w:val="single" w:sz="6" w:space="0" w:color="auto"/>
            </w:tcBorders>
            <w:vAlign w:val="center"/>
          </w:tcPr>
          <w:p w14:paraId="778F5348" w14:textId="77777777" w:rsidR="00201E7E" w:rsidRPr="00EC3E95" w:rsidRDefault="00201E7E" w:rsidP="00B56015">
            <w:pPr>
              <w:jc w:val="center"/>
              <w:rPr>
                <w:rFonts w:cs="Segoe UI"/>
                <w:snapToGrid w:val="0"/>
                <w:sz w:val="18"/>
                <w:szCs w:val="20"/>
              </w:rPr>
            </w:pPr>
          </w:p>
        </w:tc>
        <w:tc>
          <w:tcPr>
            <w:tcW w:w="12474" w:type="dxa"/>
            <w:gridSpan w:val="2"/>
            <w:tcBorders>
              <w:left w:val="nil"/>
              <w:bottom w:val="single" w:sz="6" w:space="0" w:color="auto"/>
              <w:right w:val="single" w:sz="12" w:space="0" w:color="auto"/>
            </w:tcBorders>
            <w:vAlign w:val="center"/>
          </w:tcPr>
          <w:p w14:paraId="507ADA94" w14:textId="77777777" w:rsidR="00201E7E" w:rsidRPr="00EC3E95" w:rsidRDefault="00201E7E" w:rsidP="00B56015">
            <w:pPr>
              <w:jc w:val="center"/>
              <w:rPr>
                <w:rFonts w:cs="Segoe UI"/>
                <w:sz w:val="18"/>
                <w:szCs w:val="20"/>
              </w:rPr>
            </w:pPr>
          </w:p>
        </w:tc>
      </w:tr>
      <w:tr w:rsidR="00E6032A" w:rsidRPr="00DE1896" w14:paraId="407D6E2F" w14:textId="77777777" w:rsidTr="00AD1364">
        <w:trPr>
          <w:trHeight w:val="106"/>
        </w:trPr>
        <w:tc>
          <w:tcPr>
            <w:tcW w:w="1970" w:type="dxa"/>
            <w:tcBorders>
              <w:top w:val="single" w:sz="4" w:space="0" w:color="auto"/>
              <w:left w:val="single" w:sz="12" w:space="0" w:color="auto"/>
              <w:bottom w:val="single" w:sz="12" w:space="0" w:color="auto"/>
              <w:right w:val="single" w:sz="12" w:space="0" w:color="auto"/>
            </w:tcBorders>
            <w:vAlign w:val="center"/>
          </w:tcPr>
          <w:p w14:paraId="36961B38" w14:textId="77777777" w:rsidR="00E6032A" w:rsidRPr="00EC3E95" w:rsidRDefault="00E6032A" w:rsidP="00B56015">
            <w:pPr>
              <w:rPr>
                <w:rFonts w:cs="Segoe UI"/>
                <w:snapToGrid w:val="0"/>
                <w:sz w:val="18"/>
                <w:szCs w:val="20"/>
              </w:rPr>
            </w:pPr>
            <w:r w:rsidRPr="00EC3E95">
              <w:rPr>
                <w:rFonts w:cs="Segoe UI"/>
                <w:snapToGrid w:val="0"/>
                <w:sz w:val="18"/>
                <w:szCs w:val="20"/>
              </w:rPr>
              <w:t>Pflanzenschutzmittel</w:t>
            </w:r>
          </w:p>
        </w:tc>
        <w:tc>
          <w:tcPr>
            <w:tcW w:w="425" w:type="dxa"/>
            <w:tcBorders>
              <w:top w:val="single" w:sz="4" w:space="0" w:color="auto"/>
              <w:left w:val="nil"/>
              <w:bottom w:val="single" w:sz="12" w:space="0" w:color="auto"/>
              <w:right w:val="single" w:sz="6" w:space="0" w:color="auto"/>
            </w:tcBorders>
            <w:vAlign w:val="center"/>
          </w:tcPr>
          <w:p w14:paraId="379EFEA6" w14:textId="77777777" w:rsidR="00E6032A" w:rsidRPr="00EC3E95" w:rsidRDefault="00E6032A" w:rsidP="00B56015">
            <w:pPr>
              <w:jc w:val="center"/>
              <w:rPr>
                <w:rFonts w:cs="Segoe UI"/>
                <w:snapToGrid w:val="0"/>
                <w:sz w:val="18"/>
                <w:szCs w:val="20"/>
              </w:rPr>
            </w:pPr>
            <w:r w:rsidRPr="00EC3E95">
              <w:rPr>
                <w:rFonts w:cs="Segoe UI"/>
                <w:snapToGrid w:val="0"/>
                <w:sz w:val="18"/>
                <w:szCs w:val="20"/>
              </w:rPr>
              <w:t>-</w:t>
            </w:r>
          </w:p>
        </w:tc>
        <w:tc>
          <w:tcPr>
            <w:tcW w:w="6946" w:type="dxa"/>
            <w:tcBorders>
              <w:top w:val="single" w:sz="4" w:space="0" w:color="auto"/>
              <w:left w:val="nil"/>
              <w:bottom w:val="single" w:sz="12" w:space="0" w:color="auto"/>
              <w:right w:val="single" w:sz="4" w:space="0" w:color="auto"/>
            </w:tcBorders>
            <w:vAlign w:val="center"/>
          </w:tcPr>
          <w:p w14:paraId="5BEB93F9" w14:textId="77777777" w:rsidR="00E6032A" w:rsidRDefault="00E6032A" w:rsidP="00B56015">
            <w:pPr>
              <w:jc w:val="center"/>
              <w:rPr>
                <w:rFonts w:cs="Segoe UI"/>
                <w:sz w:val="18"/>
                <w:szCs w:val="20"/>
              </w:rPr>
            </w:pPr>
            <w:r w:rsidRPr="00EC3E95">
              <w:rPr>
                <w:rFonts w:cs="Segoe UI"/>
                <w:sz w:val="18"/>
                <w:szCs w:val="20"/>
              </w:rPr>
              <w:t>(+)</w:t>
            </w:r>
          </w:p>
          <w:p w14:paraId="1598293E" w14:textId="7B2C951E" w:rsidR="00E6032A" w:rsidRPr="00EC3E95" w:rsidRDefault="00E6032A" w:rsidP="00B56015">
            <w:pPr>
              <w:jc w:val="center"/>
              <w:rPr>
                <w:rFonts w:cs="Segoe UI"/>
                <w:sz w:val="18"/>
                <w:szCs w:val="20"/>
              </w:rPr>
            </w:pPr>
            <w:r w:rsidRPr="00EC3E95">
              <w:rPr>
                <w:rFonts w:cs="Segoe UI"/>
                <w:sz w:val="18"/>
                <w:szCs w:val="20"/>
              </w:rPr>
              <w:t>Anwendungsverbote sind auf den Verpackungen gekennzeichnet und werden vom Bundesamt für Landwirtschaft in der Liste "Anwendungsverbote für Pflanzenschutzmittel in den Grundwasserschutzzonen S2 bzw. S2 und S</w:t>
            </w:r>
            <w:r w:rsidRPr="00EC3E95">
              <w:rPr>
                <w:rFonts w:cs="Segoe UI"/>
                <w:sz w:val="18"/>
                <w:szCs w:val="20"/>
                <w:vertAlign w:val="subscript"/>
              </w:rPr>
              <w:t>h</w:t>
            </w:r>
            <w:r w:rsidRPr="00EC3E95">
              <w:rPr>
                <w:rFonts w:cs="Segoe UI"/>
                <w:sz w:val="18"/>
                <w:szCs w:val="20"/>
              </w:rPr>
              <w:t>" publiziert</w:t>
            </w:r>
            <w:r w:rsidRPr="00EC3E95">
              <w:rPr>
                <w:rStyle w:val="Hyperlink"/>
                <w:rFonts w:cs="Segoe UI"/>
                <w:sz w:val="18"/>
                <w:szCs w:val="20"/>
              </w:rPr>
              <w:t>.</w:t>
            </w:r>
          </w:p>
        </w:tc>
        <w:tc>
          <w:tcPr>
            <w:tcW w:w="5528" w:type="dxa"/>
            <w:tcBorders>
              <w:top w:val="single" w:sz="4" w:space="0" w:color="auto"/>
              <w:left w:val="nil"/>
              <w:bottom w:val="single" w:sz="12" w:space="0" w:color="auto"/>
              <w:right w:val="single" w:sz="12" w:space="0" w:color="auto"/>
            </w:tcBorders>
            <w:vAlign w:val="center"/>
          </w:tcPr>
          <w:p w14:paraId="064D762B" w14:textId="7E00AE53" w:rsidR="00E6032A" w:rsidRDefault="00E6032A" w:rsidP="00242B20">
            <w:pPr>
              <w:jc w:val="center"/>
              <w:rPr>
                <w:rFonts w:cs="Segoe UI"/>
                <w:sz w:val="18"/>
                <w:szCs w:val="20"/>
              </w:rPr>
            </w:pPr>
            <w:r>
              <w:rPr>
                <w:rFonts w:cs="Segoe UI"/>
                <w:sz w:val="18"/>
                <w:szCs w:val="20"/>
              </w:rPr>
              <w:t>(+)</w:t>
            </w:r>
          </w:p>
          <w:p w14:paraId="1E265AFD" w14:textId="6274E531" w:rsidR="00E6032A" w:rsidRPr="00EC3E95" w:rsidRDefault="00F94AA9" w:rsidP="00242B20">
            <w:pPr>
              <w:jc w:val="center"/>
              <w:rPr>
                <w:rFonts w:cs="Segoe UI"/>
                <w:sz w:val="18"/>
                <w:szCs w:val="20"/>
              </w:rPr>
            </w:pPr>
            <w:r w:rsidRPr="00F94AA9">
              <w:rPr>
                <w:rFonts w:cs="Segoe UI"/>
                <w:sz w:val="18"/>
                <w:szCs w:val="20"/>
              </w:rPr>
              <w:t>Der Einsatz von Pflanzenschutzmitteln richtet sich nach der Chemikalien-Risikoreduktions-Verordnung sowie der Pflanzenschutzmittelverordnung.</w:t>
            </w:r>
          </w:p>
        </w:tc>
      </w:tr>
    </w:tbl>
    <w:p w14:paraId="26F8C57C" w14:textId="77777777" w:rsidR="00201E7E" w:rsidRPr="00EC3E95" w:rsidRDefault="00201E7E" w:rsidP="00201E7E">
      <w:pPr>
        <w:tabs>
          <w:tab w:val="left" w:pos="1560"/>
          <w:tab w:val="left" w:pos="3119"/>
          <w:tab w:val="left" w:pos="5529"/>
          <w:tab w:val="left" w:pos="7513"/>
        </w:tabs>
        <w:rPr>
          <w:rFonts w:cs="Segoe UI"/>
          <w:sz w:val="18"/>
          <w:szCs w:val="20"/>
        </w:rPr>
      </w:pPr>
      <w:r w:rsidRPr="00EC3E95">
        <w:rPr>
          <w:rFonts w:cs="Segoe UI"/>
          <w:sz w:val="18"/>
          <w:szCs w:val="20"/>
        </w:rPr>
        <w:t xml:space="preserve">Legende: </w:t>
      </w:r>
      <w:r w:rsidRPr="00EC3E95">
        <w:rPr>
          <w:rFonts w:cs="Segoe UI"/>
          <w:sz w:val="18"/>
          <w:szCs w:val="20"/>
        </w:rPr>
        <w:tab/>
        <w:t>+ zulässig</w:t>
      </w:r>
      <w:r w:rsidRPr="00EC3E95">
        <w:rPr>
          <w:rFonts w:cs="Segoe UI"/>
          <w:sz w:val="18"/>
          <w:szCs w:val="20"/>
        </w:rPr>
        <w:tab/>
        <w:t>(+) bedingt zulässig</w:t>
      </w:r>
      <w:r w:rsidRPr="00EC3E95">
        <w:rPr>
          <w:rFonts w:cs="Segoe UI"/>
          <w:sz w:val="18"/>
          <w:szCs w:val="20"/>
        </w:rPr>
        <w:tab/>
        <w:t xml:space="preserve">- nicht zulässig </w:t>
      </w:r>
      <w:r w:rsidRPr="00EC3E95">
        <w:rPr>
          <w:rFonts w:cs="Segoe UI"/>
          <w:sz w:val="18"/>
          <w:szCs w:val="20"/>
        </w:rPr>
        <w:tab/>
        <w:t>(-) nicht zulässig, mit Ausnahmen</w:t>
      </w:r>
    </w:p>
    <w:p w14:paraId="30BCF9AB" w14:textId="77777777" w:rsidR="00201E7E" w:rsidRPr="00EC3E95" w:rsidRDefault="00201E7E" w:rsidP="00201E7E">
      <w:pPr>
        <w:rPr>
          <w:rFonts w:cs="Segoe UI"/>
        </w:rPr>
        <w:sectPr w:rsidR="00201E7E" w:rsidRPr="00EC3E95" w:rsidSect="00B56015">
          <w:pgSz w:w="16838" w:h="11906" w:orient="landscape" w:code="9"/>
          <w:pgMar w:top="1134" w:right="1245" w:bottom="709" w:left="1134" w:header="567" w:footer="420" w:gutter="0"/>
          <w:cols w:space="708"/>
          <w:docGrid w:linePitch="360"/>
        </w:sectPr>
      </w:pPr>
    </w:p>
    <w:p w14:paraId="5CC2E3DF" w14:textId="77777777" w:rsidR="00201E7E" w:rsidRPr="00EC3E95" w:rsidRDefault="00201E7E" w:rsidP="00201E7E">
      <w:pPr>
        <w:pStyle w:val="berschrift2"/>
        <w:spacing w:before="0"/>
        <w:rPr>
          <w:rFonts w:cs="Segoe UI"/>
        </w:rPr>
      </w:pPr>
      <w:bookmarkStart w:id="62" w:name="_Toc219971898"/>
      <w:r w:rsidRPr="00EC3E95">
        <w:rPr>
          <w:rFonts w:cs="Segoe UI"/>
        </w:rPr>
        <w:lastRenderedPageBreak/>
        <w:t>Schutzzonenplan</w:t>
      </w:r>
      <w:bookmarkEnd w:id="62"/>
    </w:p>
    <w:p w14:paraId="03E49B14" w14:textId="03D3ACAB" w:rsidR="001023CE" w:rsidRPr="00EC3E95" w:rsidRDefault="001023CE" w:rsidP="001023CE">
      <w:pPr>
        <w:pStyle w:val="00TextbausteinStandard"/>
      </w:pPr>
      <w:r w:rsidRPr="00EC3E95">
        <w:t xml:space="preserve">Integrierender Bestandteil des Reglements ist der Schutzzonenplan M </w:t>
      </w:r>
      <w:proofErr w:type="gramStart"/>
      <w:r w:rsidRPr="00EC3E95">
        <w:t>1 :</w:t>
      </w:r>
      <w:proofErr w:type="gramEnd"/>
      <w:r w:rsidRPr="00EC3E95">
        <w:t xml:space="preserve"> </w:t>
      </w:r>
      <w:r w:rsidRPr="00EC3E95">
        <w:rPr>
          <w:highlight w:val="cyan"/>
        </w:rPr>
        <w:t>XY</w:t>
      </w:r>
      <w:r w:rsidRPr="00EC3E95">
        <w:t xml:space="preserve"> vom </w:t>
      </w:r>
      <w:r w:rsidRPr="00EC3E95">
        <w:rPr>
          <w:highlight w:val="cyan"/>
        </w:rPr>
        <w:t xml:space="preserve">XX.XX.XXXX </w:t>
      </w:r>
      <w:r w:rsidRPr="00EC3E95">
        <w:t xml:space="preserve">des geologischen Büros </w:t>
      </w:r>
      <w:proofErr w:type="spellStart"/>
      <w:r w:rsidRPr="00EC3E95">
        <w:rPr>
          <w:highlight w:val="cyan"/>
        </w:rPr>
        <w:t>xy</w:t>
      </w:r>
      <w:proofErr w:type="spellEnd"/>
    </w:p>
    <w:p w14:paraId="6C229234" w14:textId="77777777" w:rsidR="00201E7E" w:rsidRPr="00EC3E95" w:rsidRDefault="00201E7E" w:rsidP="00201E7E">
      <w:pPr>
        <w:rPr>
          <w:rFonts w:cs="Segoe UI"/>
        </w:rPr>
      </w:pPr>
    </w:p>
    <w:p w14:paraId="631CBFE8" w14:textId="1362C5C7" w:rsidR="0065360A" w:rsidRPr="00EC3E95" w:rsidRDefault="0065360A" w:rsidP="00201E7E">
      <w:pPr>
        <w:pStyle w:val="CityDate"/>
        <w:tabs>
          <w:tab w:val="right" w:pos="9071"/>
        </w:tabs>
        <w:rPr>
          <w:rFonts w:cs="Segoe UI"/>
          <w:sz w:val="2"/>
          <w:szCs w:val="2"/>
          <w:highlight w:val="white"/>
        </w:rPr>
      </w:pPr>
    </w:p>
    <w:sectPr w:rsidR="0065360A" w:rsidRPr="00EC3E95" w:rsidSect="007F6E3B">
      <w:headerReference w:type="even" r:id="rId23"/>
      <w:headerReference w:type="default" r:id="rId24"/>
      <w:headerReference w:type="first" r:id="rId25"/>
      <w:footerReference w:type="first" r:id="rId26"/>
      <w:type w:val="continuous"/>
      <w:pgSz w:w="11906" w:h="16838"/>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0B16" w14:textId="77777777" w:rsidR="00895F0D" w:rsidRPr="007F6E3B" w:rsidRDefault="00895F0D">
      <w:r w:rsidRPr="007F6E3B">
        <w:separator/>
      </w:r>
    </w:p>
  </w:endnote>
  <w:endnote w:type="continuationSeparator" w:id="0">
    <w:p w14:paraId="069D8FA6" w14:textId="77777777" w:rsidR="00895F0D" w:rsidRPr="007F6E3B" w:rsidRDefault="00895F0D">
      <w:r w:rsidRPr="007F6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dea">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B880" w14:textId="09B22B1C" w:rsidR="00895F0D" w:rsidRPr="007F6E3B" w:rsidRDefault="00851259" w:rsidP="00617198">
    <w:pPr>
      <w:pStyle w:val="Fuzeile"/>
      <w:jc w:val="right"/>
    </w:pPr>
    <w:sdt>
      <w:sdtPr>
        <w:rPr>
          <w:rStyle w:val="Hervorhebung"/>
        </w:rPr>
        <w:tag w:val="FooterBold"/>
        <w:id w:val="-1240091311"/>
        <w:placeholder>
          <w:docPart w:val="16AE6D7656284E75931EC8C52196B07C"/>
        </w:placeholder>
        <w:showingPlcHdr/>
        <w:dataBinding w:prefixMappings="xmlns:ns='http://schemas.officeatwork.com/CustomXMLPart'" w:xpath="/ns:officeatwork/ns:FooterBold" w:storeItemID="{F0DFDFEA-FA31-478A-A27A-156F6209FA1E}"/>
        <w:text w:multiLine="1"/>
      </w:sdtPr>
      <w:sdtEndPr>
        <w:rPr>
          <w:rStyle w:val="Hervorhebung"/>
        </w:rPr>
      </w:sdtEndPr>
      <w:sdtContent>
        <w:r w:rsidR="00895F0D" w:rsidRPr="007F6E3B">
          <w:rPr>
            <w:rStyle w:val="Hervorhebung"/>
          </w:rPr>
          <w:t>‍</w:t>
        </w:r>
      </w:sdtContent>
    </w:sdt>
    <w:r w:rsidR="00895F0D" w:rsidRPr="007F6E3B">
      <w:t>‍</w:t>
    </w:r>
    <w:sdt>
      <w:sdtPr>
        <w:id w:val="1499857361"/>
        <w:docPartObj>
          <w:docPartGallery w:val="Page Numbers (Bottom of Page)"/>
          <w:docPartUnique/>
        </w:docPartObj>
      </w:sdtPr>
      <w:sdtEndPr/>
      <w:sdtContent>
        <w:sdt>
          <w:sdtPr>
            <w:id w:val="170612964"/>
            <w:docPartObj>
              <w:docPartGallery w:val="Page Numbers (Top of Page)"/>
              <w:docPartUnique/>
            </w:docPartObj>
          </w:sdtPr>
          <w:sdtEndPr/>
          <w:sdtContent>
            <w:r w:rsidR="00895F0D" w:rsidRPr="00A420B6">
              <w:rPr>
                <w:color w:val="808080" w:themeColor="background1" w:themeShade="80"/>
                <w:lang w:val="de-DE"/>
              </w:rPr>
              <w:t xml:space="preserve">Seite </w:t>
            </w:r>
            <w:r w:rsidR="00895F0D" w:rsidRPr="00A420B6">
              <w:rPr>
                <w:bCs/>
                <w:color w:val="808080" w:themeColor="background1" w:themeShade="80"/>
              </w:rPr>
              <w:fldChar w:fldCharType="begin"/>
            </w:r>
            <w:r w:rsidR="00895F0D" w:rsidRPr="00A420B6">
              <w:rPr>
                <w:bCs/>
                <w:color w:val="808080" w:themeColor="background1" w:themeShade="80"/>
              </w:rPr>
              <w:instrText>PAGE</w:instrText>
            </w:r>
            <w:r w:rsidR="00895F0D" w:rsidRPr="00A420B6">
              <w:rPr>
                <w:bCs/>
                <w:color w:val="808080" w:themeColor="background1" w:themeShade="80"/>
              </w:rPr>
              <w:fldChar w:fldCharType="separate"/>
            </w:r>
            <w:r w:rsidR="00D258BD">
              <w:rPr>
                <w:bCs/>
                <w:noProof/>
                <w:color w:val="808080" w:themeColor="background1" w:themeShade="80"/>
              </w:rPr>
              <w:t>1</w:t>
            </w:r>
            <w:r w:rsidR="00895F0D" w:rsidRPr="00A420B6">
              <w:rPr>
                <w:bCs/>
                <w:color w:val="808080" w:themeColor="background1" w:themeShade="80"/>
              </w:rPr>
              <w:fldChar w:fldCharType="end"/>
            </w:r>
            <w:r w:rsidR="00895F0D" w:rsidRPr="00A420B6">
              <w:rPr>
                <w:color w:val="808080" w:themeColor="background1" w:themeShade="80"/>
                <w:lang w:val="de-DE"/>
              </w:rPr>
              <w:t xml:space="preserve"> von </w:t>
            </w:r>
            <w:r w:rsidR="00895F0D" w:rsidRPr="00A420B6">
              <w:rPr>
                <w:bCs/>
                <w:color w:val="808080" w:themeColor="background1" w:themeShade="80"/>
              </w:rPr>
              <w:fldChar w:fldCharType="begin"/>
            </w:r>
            <w:r w:rsidR="00895F0D" w:rsidRPr="00A420B6">
              <w:rPr>
                <w:bCs/>
                <w:color w:val="808080" w:themeColor="background1" w:themeShade="80"/>
              </w:rPr>
              <w:instrText>NUMPAGES</w:instrText>
            </w:r>
            <w:r w:rsidR="00895F0D" w:rsidRPr="00A420B6">
              <w:rPr>
                <w:bCs/>
                <w:color w:val="808080" w:themeColor="background1" w:themeShade="80"/>
              </w:rPr>
              <w:fldChar w:fldCharType="separate"/>
            </w:r>
            <w:r w:rsidR="00D258BD">
              <w:rPr>
                <w:bCs/>
                <w:noProof/>
                <w:color w:val="808080" w:themeColor="background1" w:themeShade="80"/>
              </w:rPr>
              <w:t>17</w:t>
            </w:r>
            <w:r w:rsidR="00895F0D" w:rsidRPr="00A420B6">
              <w:rPr>
                <w:bCs/>
                <w:color w:val="808080" w:themeColor="background1" w:themeShade="80"/>
              </w:rPr>
              <w:fldChar w:fldCharType="end"/>
            </w:r>
          </w:sdtContent>
        </w:sdt>
      </w:sdtContent>
    </w:sdt>
  </w:p>
  <w:p w14:paraId="7D34B1BC" w14:textId="77777777" w:rsidR="00895F0D" w:rsidRPr="007F6E3B" w:rsidRDefault="00895F0D">
    <w:pPr>
      <w:rPr>
        <w:sz w:val="2"/>
      </w:rPr>
    </w:pPr>
    <w:bookmarkStart w:id="1" w:name="OLE_LINK1"/>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699117"/>
      <w:docPartObj>
        <w:docPartGallery w:val="Page Numbers (Bottom of Page)"/>
        <w:docPartUnique/>
      </w:docPartObj>
    </w:sdtPr>
    <w:sdtEndPr/>
    <w:sdtContent>
      <w:sdt>
        <w:sdtPr>
          <w:id w:val="1500697658"/>
          <w:docPartObj>
            <w:docPartGallery w:val="Page Numbers (Top of Page)"/>
            <w:docPartUnique/>
          </w:docPartObj>
        </w:sdtPr>
        <w:sdtEndPr/>
        <w:sdtContent>
          <w:p w14:paraId="771C0644" w14:textId="62268DA4" w:rsidR="00895F0D" w:rsidRPr="00A420B6" w:rsidRDefault="00895F0D">
            <w:pPr>
              <w:pStyle w:val="Fuzeile"/>
              <w:jc w:val="right"/>
            </w:pPr>
            <w:r w:rsidRPr="00A420B6">
              <w:rPr>
                <w:color w:val="808080" w:themeColor="background1" w:themeShade="80"/>
                <w:lang w:val="de-DE"/>
              </w:rPr>
              <w:t xml:space="preserve">Seite </w:t>
            </w:r>
            <w:r w:rsidRPr="00A420B6">
              <w:rPr>
                <w:bCs/>
                <w:color w:val="808080" w:themeColor="background1" w:themeShade="80"/>
              </w:rPr>
              <w:fldChar w:fldCharType="begin"/>
            </w:r>
            <w:r w:rsidRPr="00A420B6">
              <w:rPr>
                <w:bCs/>
                <w:color w:val="808080" w:themeColor="background1" w:themeShade="80"/>
              </w:rPr>
              <w:instrText>PAGE</w:instrText>
            </w:r>
            <w:r w:rsidRPr="00A420B6">
              <w:rPr>
                <w:bCs/>
                <w:color w:val="808080" w:themeColor="background1" w:themeShade="80"/>
              </w:rPr>
              <w:fldChar w:fldCharType="separate"/>
            </w:r>
            <w:r w:rsidR="00401A67">
              <w:rPr>
                <w:bCs/>
                <w:noProof/>
                <w:color w:val="808080" w:themeColor="background1" w:themeShade="80"/>
              </w:rPr>
              <w:t>9</w:t>
            </w:r>
            <w:r w:rsidRPr="00A420B6">
              <w:rPr>
                <w:bCs/>
                <w:color w:val="808080" w:themeColor="background1" w:themeShade="80"/>
              </w:rPr>
              <w:fldChar w:fldCharType="end"/>
            </w:r>
            <w:r w:rsidRPr="00A420B6">
              <w:rPr>
                <w:color w:val="808080" w:themeColor="background1" w:themeShade="80"/>
                <w:lang w:val="de-DE"/>
              </w:rPr>
              <w:t xml:space="preserve"> von </w:t>
            </w:r>
            <w:r w:rsidRPr="00A420B6">
              <w:rPr>
                <w:bCs/>
                <w:color w:val="808080" w:themeColor="background1" w:themeShade="80"/>
              </w:rPr>
              <w:fldChar w:fldCharType="begin"/>
            </w:r>
            <w:r w:rsidRPr="00A420B6">
              <w:rPr>
                <w:bCs/>
                <w:color w:val="808080" w:themeColor="background1" w:themeShade="80"/>
              </w:rPr>
              <w:instrText>NUMPAGES</w:instrText>
            </w:r>
            <w:r w:rsidRPr="00A420B6">
              <w:rPr>
                <w:bCs/>
                <w:color w:val="808080" w:themeColor="background1" w:themeShade="80"/>
              </w:rPr>
              <w:fldChar w:fldCharType="separate"/>
            </w:r>
            <w:r w:rsidR="00401A67">
              <w:rPr>
                <w:bCs/>
                <w:noProof/>
                <w:color w:val="808080" w:themeColor="background1" w:themeShade="80"/>
              </w:rPr>
              <w:t>17</w:t>
            </w:r>
            <w:r w:rsidRPr="00A420B6">
              <w:rPr>
                <w:bCs/>
                <w:color w:val="808080" w:themeColor="background1" w:themeShade="80"/>
              </w:rPr>
              <w:fldChar w:fldCharType="end"/>
            </w:r>
          </w:p>
        </w:sdtContent>
      </w:sdt>
    </w:sdtContent>
  </w:sdt>
  <w:p w14:paraId="038F28BD" w14:textId="77777777" w:rsidR="00895F0D" w:rsidRDefault="00895F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97A" w14:textId="77777777" w:rsidR="00895F0D" w:rsidRPr="00726A9A" w:rsidRDefault="00895F0D">
    <w:pPr>
      <w:pStyle w:val="Fuzeile"/>
      <w:rPr>
        <w:color w:val="808080" w:themeColor="background1" w:themeShade="80"/>
      </w:rPr>
    </w:pPr>
    <w:r w:rsidRPr="00726A9A">
      <w:rPr>
        <w:color w:val="808080" w:themeColor="background1" w:themeShade="80"/>
      </w:rPr>
      <w:t xml:space="preserve">Version </w:t>
    </w:r>
    <w:r>
      <w:rPr>
        <w:color w:val="808080" w:themeColor="background1" w:themeShade="80"/>
      </w:rPr>
      <w:t>2</w:t>
    </w:r>
    <w:r w:rsidRPr="00726A9A">
      <w:rPr>
        <w:color w:val="808080" w:themeColor="background1" w:themeShade="80"/>
      </w:rPr>
      <w:t xml:space="preserve">.0 (März </w:t>
    </w:r>
    <w:r>
      <w:rPr>
        <w:color w:val="808080" w:themeColor="background1" w:themeShade="80"/>
      </w:rPr>
      <w:t>20</w:t>
    </w:r>
    <w:r w:rsidRPr="00726A9A">
      <w:rPr>
        <w:color w:val="808080" w:themeColor="background1" w:themeShade="80"/>
      </w:rPr>
      <w:t>)</w:t>
    </w:r>
  </w:p>
  <w:p w14:paraId="5415EEFF" w14:textId="77777777" w:rsidR="00895F0D" w:rsidRDefault="00895F0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265A" w14:textId="4A05CD35" w:rsidR="00895F0D" w:rsidRPr="00D74A97" w:rsidRDefault="00895F0D">
    <w:r>
      <w:fldChar w:fldCharType="begin"/>
    </w:r>
    <w:r w:rsidRPr="00D74A97">
      <w:instrText xml:space="preserve"> if </w:instrText>
    </w:r>
    <w:r>
      <w:fldChar w:fldCharType="begin"/>
    </w:r>
    <w:r w:rsidRPr="00D74A97">
      <w:instrText xml:space="preserve"> DOCPROPERTY "Outputprofile.Internal.Draft"\*CHARFORMAT \&lt;OawJumpToField value=0/&gt;</w:instrText>
    </w:r>
    <w:r>
      <w:fldChar w:fldCharType="separate"/>
    </w:r>
    <w:r>
      <w:rPr>
        <w:b/>
        <w:bCs/>
        <w:lang w:val="de-DE"/>
      </w:rPr>
      <w:instrText>Fehler! Unbekannter Name für Dokument-Eigenschaft.</w:instrText>
    </w:r>
    <w:r>
      <w:fldChar w:fldCharType="end"/>
    </w:r>
    <w:r w:rsidRPr="00D74A97">
      <w:instrText xml:space="preserve"> = "" "" "</w:instrText>
    </w:r>
    <w:r>
      <w:fldChar w:fldCharType="begin"/>
    </w:r>
    <w:r>
      <w:instrText xml:space="preserve"> DATE  \@ "dd.MM.yyyy, HH:mm:ss"  \* CHARFORMAT \&lt;OawJumpToField value=0/&gt;</w:instrText>
    </w:r>
    <w:r>
      <w:fldChar w:fldCharType="separate"/>
    </w:r>
    <w:r w:rsidR="009C1966">
      <w:rPr>
        <w:noProof/>
      </w:rPr>
      <w:instrText>10.03.2026, 13:41:57</w:instrText>
    </w:r>
    <w:r>
      <w:fldChar w:fldCharType="end"/>
    </w:r>
    <w:r w:rsidRPr="00D74A97">
      <w:instrText xml:space="preserve">, </w:instrText>
    </w:r>
    <w:r>
      <w:fldChar w:fldCharType="begin"/>
    </w:r>
    <w:r w:rsidRPr="00D74A97">
      <w:instrText xml:space="preserve"> FILENAME  \p  \* MERGEFORMAT </w:instrText>
    </w:r>
    <w:r>
      <w:fldChar w:fldCharType="separate"/>
    </w:r>
    <w:r>
      <w:rPr>
        <w:noProof/>
      </w:rPr>
      <w:instrText>\\kt\shares\KTHOMES\00426818\Eigene Dokumente\CMI\54320ffd034d433a9a901d9c1bf27279\20241220_schutzzonenreglement_wasserversorgung_LU_.docx</w:instrText>
    </w:r>
    <w:r>
      <w:fldChar w:fldCharType="end"/>
    </w:r>
    <w:r w:rsidRPr="00D74A97">
      <w:instrText>" \&lt;OawJumpToField value=0/&gt;</w:instrText>
    </w:r>
    <w:r>
      <w:fldChar w:fldCharType="separate"/>
    </w:r>
    <w:r w:rsidR="009C1966">
      <w:rPr>
        <w:noProof/>
      </w:rPr>
      <w:t>10.03.2026, 13:41:57</w:t>
    </w:r>
    <w:r w:rsidR="009C1966" w:rsidRPr="00D74A97">
      <w:rPr>
        <w:noProof/>
      </w:rPr>
      <w:t xml:space="preserve">, </w:t>
    </w:r>
    <w:r w:rsidR="009C1966">
      <w:rPr>
        <w:noProof/>
      </w:rPr>
      <w:t>\\kt\shares\KTHOMES\00426818\Eigene Dokumente\CMI\54320ffd034d433a9a901d9c1bf27279\20241220_schutzzonenreglement_wasserversorgung_LU_.docx</w:t>
    </w:r>
    <w:r>
      <w:fldChar w:fldCharType="end"/>
    </w:r>
    <w:r>
      <w:fldChar w:fldCharType="begin"/>
    </w:r>
    <w:r w:rsidRPr="00D74A97">
      <w:instrText xml:space="preserve"> if </w:instrText>
    </w:r>
    <w:r>
      <w:fldChar w:fldCharType="begin"/>
    </w:r>
    <w:r w:rsidRPr="00D74A97">
      <w:instrText xml:space="preserve"> DOCPROPERTY "Outputprofile.Internal.Original"\*CHARFORMAT \&lt;OawJumpToField value=0/&gt;</w:instrText>
    </w:r>
    <w:r>
      <w:fldChar w:fldCharType="separate"/>
    </w:r>
    <w:r>
      <w:rPr>
        <w:b/>
        <w:bCs/>
        <w:lang w:val="de-DE"/>
      </w:rPr>
      <w:instrText>Fehler! Unbekannter Name für Dokument-Eigenschaft.</w:instrText>
    </w:r>
    <w:r>
      <w:fldChar w:fldCharType="end"/>
    </w:r>
    <w:r w:rsidRPr="00D74A97">
      <w:instrText xml:space="preserve"> = "" "" "</w:instrText>
    </w:r>
    <w:r>
      <w:fldChar w:fldCharType="begin"/>
    </w:r>
    <w:r>
      <w:instrText xml:space="preserve"> DATE  \@ "dd.MM.yyyy"  \* CHARFORMAT \&lt;OawJumpToField value=0/&gt;</w:instrText>
    </w:r>
    <w:r>
      <w:fldChar w:fldCharType="separate"/>
    </w:r>
    <w:r w:rsidR="009C1966">
      <w:rPr>
        <w:noProof/>
      </w:rPr>
      <w:instrText>10.03.2026</w:instrText>
    </w:r>
    <w:r>
      <w:fldChar w:fldCharType="end"/>
    </w:r>
    <w:r w:rsidRPr="00D74A97">
      <w:instrText xml:space="preserve">, </w:instrText>
    </w:r>
    <w:r>
      <w:fldChar w:fldCharType="begin"/>
    </w:r>
    <w:r w:rsidRPr="00D74A97">
      <w:instrText xml:space="preserve"> FILENAME  \p  \* MERGEFORMAT </w:instrText>
    </w:r>
    <w:r>
      <w:fldChar w:fldCharType="separate"/>
    </w:r>
    <w:r>
      <w:rPr>
        <w:noProof/>
      </w:rPr>
      <w:instrText>\\kt\shares\KTHOMES\00426818\Eigene Dokumente\CMI\54320ffd034d433a9a901d9c1bf27279\20241220_schutzzonenreglement_wasserversorgung_LU_.docx</w:instrText>
    </w:r>
    <w:r>
      <w:fldChar w:fldCharType="end"/>
    </w:r>
    <w:r w:rsidRPr="00D74A97">
      <w:instrText>" \&lt;OawJumpToField value=0/&gt;</w:instrText>
    </w:r>
    <w:r>
      <w:fldChar w:fldCharType="separate"/>
    </w:r>
    <w:r w:rsidR="009C1966">
      <w:rPr>
        <w:noProof/>
      </w:rPr>
      <w:t>10.03.2026</w:t>
    </w:r>
    <w:r w:rsidR="009C1966" w:rsidRPr="00D74A97">
      <w:rPr>
        <w:noProof/>
      </w:rPr>
      <w:t xml:space="preserve">, </w:t>
    </w:r>
    <w:r w:rsidR="009C1966">
      <w:rPr>
        <w:noProof/>
      </w:rPr>
      <w:t>\\kt\shares\KTHOMES\00426818\Eigene Dokumente\CMI\54320ffd034d433a9a901d9c1bf27279\20241220_schutzzonenreglement_wasserversorgung_LU_.docx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6493" w14:textId="77777777" w:rsidR="00895F0D" w:rsidRPr="007F6E3B" w:rsidRDefault="00895F0D">
      <w:r w:rsidRPr="007F6E3B">
        <w:separator/>
      </w:r>
    </w:p>
  </w:footnote>
  <w:footnote w:type="continuationSeparator" w:id="0">
    <w:p w14:paraId="2240A293" w14:textId="77777777" w:rsidR="00895F0D" w:rsidRPr="007F6E3B" w:rsidRDefault="00895F0D">
      <w:r w:rsidRPr="007F6E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5CF0" w14:textId="0930887E" w:rsidR="00895F0D" w:rsidRDefault="00851259">
    <w:pPr>
      <w:pStyle w:val="Kopfzeile"/>
    </w:pPr>
    <w:r>
      <w:rPr>
        <w:noProof/>
      </w:rPr>
      <w:pict w14:anchorId="38B81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76" o:spid="_x0000_s1026" type="#_x0000_t136" style="position:absolute;margin-left:0;margin-top:0;width:538.55pt;height:100.95pt;rotation:315;z-index:-251650048;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2B9F" w14:textId="30294FB2" w:rsidR="00895F0D" w:rsidRPr="007F6E3B" w:rsidRDefault="00851259" w:rsidP="00321804">
    <w:pPr>
      <w:ind w:left="-1418"/>
      <w:rPr>
        <w:noProof/>
        <w:color w:val="FFFFFF" w:themeColor="background1"/>
        <w:sz w:val="4"/>
        <w:szCs w:val="4"/>
      </w:rPr>
    </w:pPr>
    <w:r>
      <w:rPr>
        <w:noProof/>
      </w:rPr>
      <w:pict w14:anchorId="7737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77" o:spid="_x0000_s1027" type="#_x0000_t136" style="position:absolute;left:0;text-align:left;margin-left:0;margin-top:0;width:538.55pt;height:100.95pt;rotation:315;z-index:-251648000;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r w:rsidR="00895F0D" w:rsidRPr="007F6E3B">
      <w:rPr>
        <w:noProof/>
        <w:color w:val="FFFFFF" w:themeColor="background1"/>
        <w:sz w:val="4"/>
        <w:szCs w:val="4"/>
      </w:rPr>
      <w:t>OMRArchivAnfang±</w:t>
    </w:r>
    <w:sdt>
      <w:sdtPr>
        <w:rPr>
          <w:noProof/>
          <w:color w:val="FFFFFF" w:themeColor="background1"/>
          <w:sz w:val="4"/>
          <w:szCs w:val="4"/>
        </w:rPr>
        <w:alias w:val="Schlüsselwörter"/>
        <w:id w:val="-248427841"/>
        <w:placeholder>
          <w:docPart w:val="247669703EDA445D83028EA0934B8410"/>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895F0D" w:rsidRPr="007F6E3B">
          <w:rPr>
            <w:noProof/>
            <w:color w:val="FFFFFF" w:themeColor="background1"/>
            <w:sz w:val="4"/>
            <w:szCs w:val="4"/>
          </w:rPr>
          <w:t>[Schlüsselwörter]</w:t>
        </w:r>
      </w:sdtContent>
    </w:sdt>
    <w:r w:rsidR="00895F0D" w:rsidRPr="007F6E3B">
      <w:rPr>
        <w:noProof/>
        <w:color w:val="FFFFFF" w:themeColor="background1"/>
        <w:sz w:val="4"/>
        <w:szCs w:val="4"/>
      </w:rPr>
      <w:t>±</w:t>
    </w:r>
    <w:sdt>
      <w:sdtPr>
        <w:rPr>
          <w:noProof/>
          <w:color w:val="FFFFFF" w:themeColor="background1"/>
          <w:sz w:val="4"/>
          <w:szCs w:val="4"/>
        </w:rPr>
        <w:alias w:val="Kategorie"/>
        <w:id w:val="-950165087"/>
        <w:placeholder>
          <w:docPart w:val="AC53190F80E34F40978F1F35FE55BCA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95F0D" w:rsidRPr="007F6E3B">
          <w:rPr>
            <w:noProof/>
            <w:color w:val="FFFFFF" w:themeColor="background1"/>
            <w:sz w:val="4"/>
            <w:szCs w:val="4"/>
          </w:rPr>
          <w:t>[Kategorie]</w:t>
        </w:r>
      </w:sdtContent>
    </w:sdt>
    <w:r w:rsidR="00895F0D" w:rsidRPr="007F6E3B">
      <w:rPr>
        <w:noProof/>
        <w:color w:val="FFFFFF" w:themeColor="background1"/>
        <w:sz w:val="4"/>
        <w:szCs w:val="4"/>
      </w:rPr>
      <w:t>±</w:t>
    </w:r>
    <w:r w:rsidR="00895F0D" w:rsidRPr="007F6E3B">
      <w:rPr>
        <w:noProof/>
        <w:color w:val="FFFFFF" w:themeColor="background1"/>
        <w:sz w:val="4"/>
        <w:szCs w:val="4"/>
      </w:rPr>
      <w:fldChar w:fldCharType="begin"/>
    </w:r>
    <w:r w:rsidR="00895F0D" w:rsidRPr="007F6E3B">
      <w:rPr>
        <w:noProof/>
        <w:color w:val="FFFFFF" w:themeColor="background1"/>
        <w:sz w:val="4"/>
        <w:szCs w:val="4"/>
      </w:rPr>
      <w:instrText xml:space="preserve"> DOCPROPERTY "Recipient.DeliveryOption"\*CHARFORMAT </w:instrText>
    </w:r>
    <w:r w:rsidR="00895F0D" w:rsidRPr="007F6E3B">
      <w:rPr>
        <w:noProof/>
        <w:color w:val="FFFFFF" w:themeColor="background1"/>
        <w:sz w:val="4"/>
        <w:szCs w:val="4"/>
      </w:rPr>
      <w:fldChar w:fldCharType="end"/>
    </w:r>
    <w:r w:rsidR="00895F0D" w:rsidRPr="007F6E3B">
      <w:rPr>
        <w:noProof/>
        <w:color w:val="FFFFFF" w:themeColor="background1"/>
        <w:sz w:val="4"/>
        <w:szCs w:val="4"/>
      </w:rPr>
      <w:t>±</w:t>
    </w:r>
    <w:r w:rsidR="00895F0D" w:rsidRPr="007F6E3B">
      <w:rPr>
        <w:noProof/>
        <w:color w:val="FFFFFF" w:themeColor="background1"/>
        <w:sz w:val="4"/>
        <w:szCs w:val="4"/>
      </w:rPr>
      <w:fldChar w:fldCharType="begin"/>
    </w:r>
    <w:r w:rsidR="00895F0D" w:rsidRPr="007F6E3B">
      <w:rPr>
        <w:noProof/>
        <w:color w:val="FFFFFF" w:themeColor="background1"/>
        <w:sz w:val="4"/>
        <w:szCs w:val="4"/>
      </w:rPr>
      <w:instrText xml:space="preserve"> DOCPROPERTY "Author.Name"\*CHARFORMAT </w:instrText>
    </w:r>
    <w:r w:rsidR="00895F0D" w:rsidRPr="007F6E3B">
      <w:rPr>
        <w:noProof/>
        <w:color w:val="FFFFFF" w:themeColor="background1"/>
        <w:sz w:val="4"/>
        <w:szCs w:val="4"/>
      </w:rPr>
      <w:fldChar w:fldCharType="separate"/>
    </w:r>
    <w:r w:rsidR="00895F0D">
      <w:rPr>
        <w:noProof/>
        <w:color w:val="FFFFFF" w:themeColor="background1"/>
        <w:sz w:val="4"/>
        <w:szCs w:val="4"/>
      </w:rPr>
      <w:t>Danja Spichtig</w:t>
    </w:r>
    <w:r w:rsidR="00895F0D" w:rsidRPr="007F6E3B">
      <w:rPr>
        <w:noProof/>
        <w:color w:val="FFFFFF" w:themeColor="background1"/>
        <w:sz w:val="4"/>
        <w:szCs w:val="4"/>
      </w:rPr>
      <w:fldChar w:fldCharType="end"/>
    </w:r>
    <w:r w:rsidR="00895F0D" w:rsidRPr="007F6E3B">
      <w:rPr>
        <w:noProof/>
        <w:color w:val="FFFFFF" w:themeColor="background1"/>
        <w:sz w:val="4"/>
        <w:szCs w:val="4"/>
      </w:rPr>
      <w:t>±OMRArchivEnde</w:t>
    </w:r>
  </w:p>
  <w:p w14:paraId="14A840C4" w14:textId="77777777" w:rsidR="00895F0D" w:rsidRPr="007F6E3B" w:rsidRDefault="00895F0D" w:rsidP="007F6E3B">
    <w:r w:rsidRPr="007F6E3B">
      <w:rPr>
        <w:noProof/>
      </w:rPr>
      <w:drawing>
        <wp:anchor distT="0" distB="0" distL="114300" distR="114300" simplePos="0" relativeHeight="251660288" behindDoc="1" locked="1" layoutInCell="1" allowOverlap="1" wp14:anchorId="43B1A14E" wp14:editId="1086144A">
          <wp:simplePos x="0" y="0"/>
          <wp:positionH relativeFrom="page">
            <wp:posOffset>0</wp:posOffset>
          </wp:positionH>
          <wp:positionV relativeFrom="page">
            <wp:posOffset>0</wp:posOffset>
          </wp:positionV>
          <wp:extent cx="7559675" cy="1259840"/>
          <wp:effectExtent l="0" t="0" r="0" b="0"/>
          <wp:wrapNone/>
          <wp:docPr id="3"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7F6E3B">
      <w:t> </w:t>
    </w:r>
  </w:p>
  <w:p w14:paraId="15C9560E" w14:textId="77777777" w:rsidR="00895F0D" w:rsidRPr="007F6E3B" w:rsidRDefault="00895F0D">
    <w:r w:rsidRPr="007F6E3B">
      <w:rPr>
        <w:noProof/>
      </w:rPr>
      <w:drawing>
        <wp:anchor distT="0" distB="0" distL="114300" distR="114300" simplePos="0" relativeHeight="251658240" behindDoc="1" locked="1" layoutInCell="1" hidden="1" allowOverlap="1" wp14:anchorId="02C52464" wp14:editId="6011CB12">
          <wp:simplePos x="0" y="0"/>
          <wp:positionH relativeFrom="column">
            <wp:posOffset>1995170</wp:posOffset>
          </wp:positionH>
          <wp:positionV relativeFrom="paragraph">
            <wp:posOffset>-451485</wp:posOffset>
          </wp:positionV>
          <wp:extent cx="2837815" cy="1333500"/>
          <wp:effectExtent l="0" t="0" r="635" b="0"/>
          <wp:wrapNone/>
          <wp:docPr id="1" name="7d0aa170-7a06-400a-bceb-e21f" hidden="1"/>
          <wp:cNvGraphicFramePr/>
          <a:graphic xmlns:a="http://schemas.openxmlformats.org/drawingml/2006/main">
            <a:graphicData uri="http://schemas.openxmlformats.org/drawingml/2006/picture">
              <pic:pic xmlns:pic="http://schemas.openxmlformats.org/drawingml/2006/picture">
                <pic:nvPicPr>
                  <pic:cNvPr id="1008403858" name="7d0aa170-7a06-400a-bceb-e21f" hidden="1"/>
                  <pic:cNvPicPr/>
                </pic:nvPicPr>
                <pic:blipFill>
                  <a:blip r:embed="rId2">
                    <a:extLst>
                      <a:ext uri="{28A0092B-C50C-407E-A947-70E740481C1C}">
                        <a14:useLocalDpi xmlns:a14="http://schemas.microsoft.com/office/drawing/2010/main" val="0"/>
                      </a:ext>
                    </a:extLst>
                  </a:blip>
                  <a:stretch>
                    <a:fillRect/>
                  </a:stretch>
                </pic:blipFill>
                <pic:spPr>
                  <a:xfrm>
                    <a:off x="0" y="0"/>
                    <a:ext cx="2837815" cy="1333500"/>
                  </a:xfrm>
                  <a:prstGeom prst="rect">
                    <a:avLst/>
                  </a:prstGeom>
                </pic:spPr>
              </pic:pic>
            </a:graphicData>
          </a:graphic>
          <wp14:sizeRelH relativeFrom="margin">
            <wp14:pctWidth>0</wp14:pctWidth>
          </wp14:sizeRelH>
        </wp:anchor>
      </w:drawing>
    </w:r>
    <w:r w:rsidRPr="007F6E3B">
      <w:t> </w:t>
    </w:r>
  </w:p>
  <w:p w14:paraId="67F70910" w14:textId="77777777" w:rsidR="00895F0D" w:rsidRPr="007F6E3B" w:rsidRDefault="00895F0D">
    <w:pPr>
      <w:rPr>
        <w:sz w:val="18"/>
      </w:rPr>
    </w:pPr>
  </w:p>
  <w:p w14:paraId="0B238A93" w14:textId="77777777" w:rsidR="00895F0D" w:rsidRPr="007F6E3B" w:rsidRDefault="00895F0D"/>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071"/>
    </w:tblGrid>
    <w:tr w:rsidR="00895F0D" w:rsidRPr="007F6E3B" w14:paraId="7BB30AE1" w14:textId="77777777" w:rsidTr="00321804">
      <w:trPr>
        <w:trHeight w:hRule="exact" w:val="20"/>
        <w:hidden/>
      </w:trPr>
      <w:tc>
        <w:tcPr>
          <w:tcW w:w="9071" w:type="dxa"/>
        </w:tcPr>
        <w:p w14:paraId="6D87E21F" w14:textId="77777777" w:rsidR="00895F0D" w:rsidRPr="007F6E3B" w:rsidRDefault="00895F0D" w:rsidP="00321804">
          <w:pPr>
            <w:rPr>
              <w:vanish/>
            </w:rPr>
          </w:pPr>
        </w:p>
        <w:p w14:paraId="10FAAC5C" w14:textId="77777777" w:rsidR="00895F0D" w:rsidRPr="007F6E3B" w:rsidRDefault="00895F0D" w:rsidP="00321804">
          <w:pPr>
            <w:rPr>
              <w:vanish/>
            </w:rPr>
          </w:pPr>
        </w:p>
      </w:tc>
    </w:tr>
  </w:tbl>
  <w:p w14:paraId="1EB54231" w14:textId="77777777" w:rsidR="00895F0D" w:rsidRPr="007F6E3B" w:rsidRDefault="00895F0D">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CB8" w14:textId="4AF43527" w:rsidR="00895F0D" w:rsidRDefault="00851259">
    <w:pPr>
      <w:pStyle w:val="Kopfzeile"/>
    </w:pPr>
    <w:r>
      <w:rPr>
        <w:noProof/>
      </w:rPr>
      <w:pict w14:anchorId="50363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75" o:spid="_x0000_s1025" type="#_x0000_t136" style="position:absolute;margin-left:0;margin-top:0;width:538.55pt;height:100.95pt;rotation:315;z-index:-251652096;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7030" w14:textId="5C206E4B" w:rsidR="00895F0D" w:rsidRDefault="00851259">
    <w:pPr>
      <w:pStyle w:val="Kopfzeile"/>
    </w:pPr>
    <w:r>
      <w:rPr>
        <w:noProof/>
      </w:rPr>
      <w:pict w14:anchorId="67A5B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79" o:spid="_x0000_s1029" type="#_x0000_t136" style="position:absolute;margin-left:0;margin-top:0;width:538.55pt;height:100.95pt;rotation:315;z-index:-251643904;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p>
  <w:p w14:paraId="4AC686B0" w14:textId="77777777" w:rsidR="00895F0D" w:rsidRDefault="00895F0D"/>
  <w:p w14:paraId="64AB338C" w14:textId="77777777" w:rsidR="00895F0D" w:rsidRDefault="00895F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0ECC" w14:textId="100ADA73" w:rsidR="00895F0D" w:rsidRPr="00A420B6" w:rsidRDefault="00851259" w:rsidP="00201E7E">
    <w:pPr>
      <w:pBdr>
        <w:bottom w:val="single" w:sz="4" w:space="1" w:color="BFBFBF" w:themeColor="background1" w:themeShade="BF"/>
      </w:pBdr>
      <w:rPr>
        <w:color w:val="808080" w:themeColor="background1" w:themeShade="80"/>
      </w:rPr>
    </w:pPr>
    <w:r>
      <w:rPr>
        <w:noProof/>
      </w:rPr>
      <w:pict w14:anchorId="1B005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80" o:spid="_x0000_s1030" type="#_x0000_t136" style="position:absolute;margin-left:0;margin-top:0;width:538.55pt;height:100.95pt;rotation:315;z-index:-251641856;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sdt>
      <w:sdtPr>
        <w:rPr>
          <w:rFonts w:eastAsiaTheme="majorEastAsia" w:cs="Arial"/>
          <w:color w:val="808080" w:themeColor="background1" w:themeShade="80"/>
        </w:rPr>
        <w:alias w:val="Titel"/>
        <w:id w:val="-189149545"/>
        <w:dataBinding w:prefixMappings="xmlns:ns0='http://schemas.openxmlformats.org/package/2006/metadata/core-properties' xmlns:ns1='http://purl.org/dc/elements/1.1/'" w:xpath="/ns0:coreProperties[1]/ns1:title[1]" w:storeItemID="{6C3C8BC8-F283-45AE-878A-BAB7291924A1}"/>
        <w:text/>
      </w:sdtPr>
      <w:sdtEndPr/>
      <w:sdtContent>
        <w:r w:rsidR="00895F0D" w:rsidRPr="00A420B6">
          <w:rPr>
            <w:rFonts w:eastAsiaTheme="majorEastAsia" w:cs="Arial"/>
            <w:color w:val="808080" w:themeColor="background1" w:themeShade="80"/>
          </w:rPr>
          <w:t>Schutzzonenreglement</w:t>
        </w:r>
      </w:sdtContent>
    </w:sdt>
    <w:r w:rsidR="00895F0D" w:rsidRPr="00A420B6">
      <w:rPr>
        <w:rFonts w:eastAsiaTheme="majorEastAsia" w:cs="Arial"/>
        <w:color w:val="808080" w:themeColor="background1" w:themeShade="80"/>
      </w:rPr>
      <w:t xml:space="preserve"> </w:t>
    </w:r>
    <w:r w:rsidR="00895F0D">
      <w:rPr>
        <w:rFonts w:eastAsiaTheme="majorEastAsia" w:cs="Arial"/>
        <w:color w:val="808080" w:themeColor="background1" w:themeShade="80"/>
        <w:highlight w:val="cyan"/>
      </w:rPr>
      <w:t>N</w:t>
    </w:r>
    <w:r w:rsidR="00895F0D" w:rsidRPr="00617198">
      <w:rPr>
        <w:rFonts w:eastAsiaTheme="majorEastAsia" w:cs="Arial"/>
        <w:color w:val="808080" w:themeColor="background1" w:themeShade="80"/>
        <w:highlight w:val="cyan"/>
      </w:rPr>
      <w:t>ame</w:t>
    </w:r>
    <w:r w:rsidR="00895F0D">
      <w:rPr>
        <w:rFonts w:eastAsiaTheme="majorEastAsia" w:cs="Arial"/>
        <w:color w:val="808080" w:themeColor="background1" w:themeShade="80"/>
        <w:highlight w:val="cyan"/>
      </w:rPr>
      <w:t xml:space="preserve"> Schutzzone</w:t>
    </w:r>
    <w:r w:rsidR="00895F0D" w:rsidRPr="00617198">
      <w:rPr>
        <w:rFonts w:eastAsiaTheme="majorEastAsia" w:cs="Arial"/>
        <w:color w:val="808080" w:themeColor="background1" w:themeShade="80"/>
        <w:highlight w:val="cyan"/>
      </w:rPr>
      <w:t>, Gemeinde</w:t>
    </w:r>
    <w:r w:rsidR="00895F0D" w:rsidRPr="00617198">
      <w:rPr>
        <w:rFonts w:eastAsiaTheme="majorEastAsia" w:cs="Arial"/>
        <w:color w:val="808080" w:themeColor="background1" w:themeShade="80"/>
        <w:highlight w:val="cyan"/>
      </w:rPr>
      <w:ptab w:relativeTo="margin" w:alignment="right" w:leader="none"/>
    </w:r>
    <w:r w:rsidR="00895F0D" w:rsidRPr="00617198">
      <w:rPr>
        <w:rFonts w:eastAsiaTheme="majorEastAsia" w:cs="Arial"/>
        <w:color w:val="808080" w:themeColor="background1" w:themeShade="80"/>
        <w:highlight w:val="cyan"/>
      </w:rPr>
      <w:t>DD.MM.YYYY</w:t>
    </w:r>
  </w:p>
  <w:p w14:paraId="45D5BC2C" w14:textId="77777777" w:rsidR="00895F0D" w:rsidRDefault="00895F0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43D3" w14:textId="0FF9E853" w:rsidR="00895F0D" w:rsidRPr="00473DA5" w:rsidRDefault="00851259">
    <w:pPr>
      <w:rPr>
        <w:color w:val="000000"/>
        <w:sz w:val="2"/>
        <w:szCs w:val="2"/>
      </w:rPr>
    </w:pPr>
    <w:r>
      <w:rPr>
        <w:noProof/>
      </w:rPr>
      <w:pict w14:anchorId="42249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78" o:spid="_x0000_s1028" type="#_x0000_t136" style="position:absolute;margin-left:0;margin-top:0;width:538.55pt;height:100.95pt;rotation:315;z-index:-251645952;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r w:rsidR="00895F0D" w:rsidRPr="009C2EB8">
      <w:rPr>
        <w:noProof/>
      </w:rPr>
      <w:drawing>
        <wp:anchor distT="0" distB="0" distL="114300" distR="114300" simplePos="0" relativeHeight="251662336" behindDoc="1" locked="1" layoutInCell="1" allowOverlap="1" wp14:anchorId="5B6F4BAB" wp14:editId="57B6CAB8">
          <wp:simplePos x="0" y="0"/>
          <wp:positionH relativeFrom="page">
            <wp:posOffset>-1270</wp:posOffset>
          </wp:positionH>
          <wp:positionV relativeFrom="page">
            <wp:posOffset>109220</wp:posOffset>
          </wp:positionV>
          <wp:extent cx="7562850" cy="1257300"/>
          <wp:effectExtent l="0" t="0" r="0" b="0"/>
          <wp:wrapNone/>
          <wp:docPr id="21" name="9f0f595b-e782-45f8-9ccf-dc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87F1" w14:textId="3140C719" w:rsidR="00895F0D" w:rsidRDefault="00851259">
    <w:pPr>
      <w:pStyle w:val="Kopfzeile"/>
    </w:pPr>
    <w:r>
      <w:rPr>
        <w:noProof/>
      </w:rPr>
      <w:pict w14:anchorId="6BA4E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82" o:spid="_x0000_s1032" type="#_x0000_t136" style="position:absolute;margin-left:0;margin-top:0;width:538.55pt;height:100.95pt;rotation:315;z-index:-251637760;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0C67" w14:textId="15B535C1" w:rsidR="00895F0D" w:rsidRDefault="00851259">
    <w:pPr>
      <w:pStyle w:val="Kopfzeile"/>
    </w:pPr>
    <w:r>
      <w:rPr>
        <w:noProof/>
      </w:rPr>
      <w:pict w14:anchorId="4802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83" o:spid="_x0000_s1033" type="#_x0000_t136" style="position:absolute;margin-left:0;margin-top:0;width:538.55pt;height:100.95pt;rotation:315;z-index:-251635712;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4CF7" w14:textId="15C7E5E8" w:rsidR="00895F0D" w:rsidRDefault="00851259">
    <w:pPr>
      <w:spacing w:line="20" w:lineRule="exact"/>
      <w:rPr>
        <w:sz w:val="2"/>
        <w:szCs w:val="2"/>
      </w:rPr>
    </w:pPr>
    <w:r>
      <w:rPr>
        <w:noProof/>
      </w:rPr>
      <w:pict w14:anchorId="32CA4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381" o:spid="_x0000_s1031" type="#_x0000_t136" style="position:absolute;margin-left:0;margin-top:0;width:538.55pt;height:100.95pt;rotation:315;z-index:-251639808;mso-position-horizontal:center;mso-position-horizontal-relative:margin;mso-position-vertical:center;mso-position-vertical-relative:margin" o:allowincell="f" fillcolor="silver" stroked="f">
          <v:fill opacity=".5"/>
          <v:textpath style="font-family:&quot;Segoe UI&quot;;font-size:1pt" string="Entwurf 05.01.2026"/>
          <w10:wrap anchorx="margin" anchory="margin"/>
        </v:shape>
      </w:pict>
    </w:r>
  </w:p>
  <w:p w14:paraId="604B93B8" w14:textId="77777777" w:rsidR="00895F0D" w:rsidRPr="00473DA5" w:rsidRDefault="00895F0D">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8BB"/>
    <w:multiLevelType w:val="hybridMultilevel"/>
    <w:tmpl w:val="7C1A6FA6"/>
    <w:lvl w:ilvl="0" w:tplc="A88C95C6">
      <w:numFmt w:val="bullet"/>
      <w:lvlText w:val="-"/>
      <w:lvlJc w:val="left"/>
      <w:pPr>
        <w:ind w:left="720" w:hanging="360"/>
      </w:pPr>
      <w:rPr>
        <w:rFonts w:ascii="Gudea" w:eastAsia="Times New Roman" w:hAnsi="Gude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00302D5"/>
    <w:multiLevelType w:val="hybridMultilevel"/>
    <w:tmpl w:val="76EA5BDC"/>
    <w:lvl w:ilvl="0" w:tplc="B0485E56">
      <w:numFmt w:val="bullet"/>
      <w:lvlText w:val=""/>
      <w:lvlJc w:val="left"/>
      <w:pPr>
        <w:ind w:left="720" w:hanging="360"/>
      </w:pPr>
      <w:rPr>
        <w:rFonts w:ascii="Wingdings" w:eastAsia="Times New Roman" w:hAnsi="Wingdings" w:cs="Times New Roman" w:hint="default"/>
        <w:color w:val="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3" w15:restartNumberingAfterBreak="0">
    <w:nsid w:val="130845D8"/>
    <w:multiLevelType w:val="hybridMultilevel"/>
    <w:tmpl w:val="3774AE5C"/>
    <w:lvl w:ilvl="0" w:tplc="92706638">
      <w:start w:val="1"/>
      <w:numFmt w:val="decimal"/>
      <w:pStyle w:val="04ArtikelNummerierung"/>
      <w:lvlText w:val="Art.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3A235D"/>
    <w:multiLevelType w:val="singleLevel"/>
    <w:tmpl w:val="277ACA92"/>
    <w:lvl w:ilvl="0">
      <w:start w:val="1"/>
      <w:numFmt w:val="decimal"/>
      <w:lvlText w:val="%1"/>
      <w:lvlJc w:val="left"/>
      <w:pPr>
        <w:tabs>
          <w:tab w:val="num" w:pos="567"/>
        </w:tabs>
        <w:ind w:left="567" w:hanging="567"/>
      </w:pPr>
      <w:rPr>
        <w:rFonts w:ascii="Arial" w:eastAsia="Times New Roman" w:hAnsi="Arial" w:cs="Times New Roman"/>
        <w:b w:val="0"/>
        <w:i w:val="0"/>
        <w:vertAlign w:val="superscript"/>
      </w:rPr>
    </w:lvl>
  </w:abstractNum>
  <w:abstractNum w:abstractNumId="5" w15:restartNumberingAfterBreak="0">
    <w:nsid w:val="178913B6"/>
    <w:multiLevelType w:val="singleLevel"/>
    <w:tmpl w:val="5840244E"/>
    <w:lvl w:ilvl="0">
      <w:start w:val="1"/>
      <w:numFmt w:val="decimal"/>
      <w:pStyle w:val="03Abs1ArtikelNummerierung"/>
      <w:lvlText w:val="%1"/>
      <w:lvlJc w:val="left"/>
      <w:pPr>
        <w:tabs>
          <w:tab w:val="num" w:pos="567"/>
        </w:tabs>
        <w:ind w:left="567" w:hanging="567"/>
      </w:pPr>
      <w:rPr>
        <w:rFonts w:ascii="Arial" w:eastAsia="Times New Roman" w:hAnsi="Arial" w:cs="Times New Roman"/>
        <w:b w:val="0"/>
        <w:i w:val="0"/>
        <w:vanish w:val="0"/>
        <w:color w:val="auto"/>
        <w:vertAlign w:val="superscript"/>
      </w:rPr>
    </w:lvl>
  </w:abstractNum>
  <w:abstractNum w:abstractNumId="6" w15:restartNumberingAfterBreak="0">
    <w:nsid w:val="18117CDA"/>
    <w:multiLevelType w:val="hybridMultilevel"/>
    <w:tmpl w:val="66C61918"/>
    <w:lvl w:ilvl="0" w:tplc="83363684">
      <w:start w:val="1"/>
      <w:numFmt w:val="bullet"/>
      <w:pStyle w:val="erwgung"/>
      <w:lvlText w:val="-"/>
      <w:lvlJc w:val="left"/>
      <w:pPr>
        <w:tabs>
          <w:tab w:val="num" w:pos="454"/>
        </w:tabs>
        <w:ind w:left="454" w:hanging="454"/>
      </w:pPr>
      <w:rPr>
        <w:rFont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A3FA2"/>
    <w:multiLevelType w:val="singleLevel"/>
    <w:tmpl w:val="0D8E645A"/>
    <w:lvl w:ilvl="0">
      <w:start w:val="1"/>
      <w:numFmt w:val="bullet"/>
      <w:pStyle w:val="Aufzhlung"/>
      <w:lvlText w:val="-"/>
      <w:lvlJc w:val="left"/>
      <w:pPr>
        <w:tabs>
          <w:tab w:val="num" w:pos="360"/>
        </w:tabs>
        <w:ind w:left="284" w:hanging="284"/>
      </w:pPr>
      <w:rPr>
        <w:rFonts w:ascii="Arial" w:hAnsi="Arial" w:hint="default"/>
        <w:b w:val="0"/>
        <w:i w:val="0"/>
        <w:sz w:val="22"/>
      </w:rPr>
    </w:lvl>
  </w:abstractNum>
  <w:abstractNum w:abstractNumId="8" w15:restartNumberingAfterBreak="0">
    <w:nsid w:val="1CE234AE"/>
    <w:multiLevelType w:val="multilevel"/>
    <w:tmpl w:val="812E4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36004"/>
    <w:multiLevelType w:val="multilevel"/>
    <w:tmpl w:val="37A2C2A4"/>
    <w:lvl w:ilvl="0">
      <w:start w:val="1"/>
      <w:numFmt w:val="decimal"/>
      <w:pStyle w:val="ListLevelsWithNumber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0ED426C"/>
    <w:multiLevelType w:val="multilevel"/>
    <w:tmpl w:val="EE26BE2E"/>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11"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2" w15:restartNumberingAfterBreak="0">
    <w:nsid w:val="41C15C46"/>
    <w:multiLevelType w:val="multilevel"/>
    <w:tmpl w:val="63AAE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20697C"/>
    <w:multiLevelType w:val="multilevel"/>
    <w:tmpl w:val="2BEEAF4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4" w15:restartNumberingAfterBreak="0">
    <w:nsid w:val="4DE754D6"/>
    <w:multiLevelType w:val="multilevel"/>
    <w:tmpl w:val="D8D29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A96E60"/>
    <w:multiLevelType w:val="multilevel"/>
    <w:tmpl w:val="AFEC9F94"/>
    <w:lvl w:ilvl="0">
      <w:start w:val="1"/>
      <w:numFmt w:val="decimal"/>
      <w:pStyle w:val="ListWithNumbers"/>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544"/>
        </w:tabs>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1D2FCC"/>
    <w:multiLevelType w:val="singleLevel"/>
    <w:tmpl w:val="F34671E4"/>
    <w:lvl w:ilvl="0">
      <w:start w:val="1"/>
      <w:numFmt w:val="decimal"/>
      <w:lvlText w:val="%1"/>
      <w:lvlJc w:val="left"/>
      <w:pPr>
        <w:tabs>
          <w:tab w:val="num" w:pos="567"/>
        </w:tabs>
        <w:ind w:left="567" w:hanging="567"/>
      </w:pPr>
      <w:rPr>
        <w:rFonts w:ascii="Arial" w:eastAsia="Times New Roman" w:hAnsi="Arial" w:cs="Times New Roman"/>
        <w:b w:val="0"/>
        <w:i w:val="0"/>
        <w:sz w:val="22"/>
        <w:vertAlign w:val="superscript"/>
      </w:rPr>
    </w:lvl>
  </w:abstractNum>
  <w:abstractNum w:abstractNumId="17" w15:restartNumberingAfterBreak="0">
    <w:nsid w:val="6BAC709E"/>
    <w:multiLevelType w:val="multilevel"/>
    <w:tmpl w:val="49AA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ED29C4"/>
    <w:multiLevelType w:val="hybridMultilevel"/>
    <w:tmpl w:val="ACFCC01A"/>
    <w:lvl w:ilvl="0" w:tplc="124071F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FA1489C"/>
    <w:multiLevelType w:val="hybridMultilevel"/>
    <w:tmpl w:val="286AC2FE"/>
    <w:lvl w:ilvl="0" w:tplc="C0A626D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41C29A9"/>
    <w:multiLevelType w:val="multilevel"/>
    <w:tmpl w:val="D0F02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EF2B5B"/>
    <w:multiLevelType w:val="hybridMultilevel"/>
    <w:tmpl w:val="20605AB6"/>
    <w:lvl w:ilvl="0" w:tplc="9642F5D0">
      <w:start w:val="1"/>
      <w:numFmt w:val="bullet"/>
      <w:pStyle w:val="ListWithSymbols"/>
      <w:lvlText w:val="–"/>
      <w:lvlJc w:val="left"/>
      <w:pPr>
        <w:ind w:left="720" w:hanging="360"/>
      </w:pPr>
      <w:rPr>
        <w:rFonts w:ascii="Ubuntu" w:hAnsi="Ubuntu" w:hint="default"/>
      </w:rPr>
    </w:lvl>
    <w:lvl w:ilvl="1" w:tplc="CC66F0E0" w:tentative="1">
      <w:start w:val="1"/>
      <w:numFmt w:val="bullet"/>
      <w:lvlText w:val="o"/>
      <w:lvlJc w:val="left"/>
      <w:pPr>
        <w:ind w:left="1440" w:hanging="360"/>
      </w:pPr>
      <w:rPr>
        <w:rFonts w:ascii="Courier New" w:hAnsi="Courier New" w:cs="Courier New" w:hint="default"/>
      </w:rPr>
    </w:lvl>
    <w:lvl w:ilvl="2" w:tplc="6F78E7E0" w:tentative="1">
      <w:start w:val="1"/>
      <w:numFmt w:val="bullet"/>
      <w:lvlText w:val=""/>
      <w:lvlJc w:val="left"/>
      <w:pPr>
        <w:ind w:left="2160" w:hanging="360"/>
      </w:pPr>
      <w:rPr>
        <w:rFonts w:ascii="Wingdings" w:hAnsi="Wingdings" w:hint="default"/>
      </w:rPr>
    </w:lvl>
    <w:lvl w:ilvl="3" w:tplc="2158B816" w:tentative="1">
      <w:start w:val="1"/>
      <w:numFmt w:val="bullet"/>
      <w:lvlText w:val=""/>
      <w:lvlJc w:val="left"/>
      <w:pPr>
        <w:ind w:left="2880" w:hanging="360"/>
      </w:pPr>
      <w:rPr>
        <w:rFonts w:ascii="Symbol" w:hAnsi="Symbol" w:hint="default"/>
      </w:rPr>
    </w:lvl>
    <w:lvl w:ilvl="4" w:tplc="B82C0354" w:tentative="1">
      <w:start w:val="1"/>
      <w:numFmt w:val="bullet"/>
      <w:lvlText w:val="o"/>
      <w:lvlJc w:val="left"/>
      <w:pPr>
        <w:ind w:left="3600" w:hanging="360"/>
      </w:pPr>
      <w:rPr>
        <w:rFonts w:ascii="Courier New" w:hAnsi="Courier New" w:cs="Courier New" w:hint="default"/>
      </w:rPr>
    </w:lvl>
    <w:lvl w:ilvl="5" w:tplc="19AE7C6C" w:tentative="1">
      <w:start w:val="1"/>
      <w:numFmt w:val="bullet"/>
      <w:lvlText w:val=""/>
      <w:lvlJc w:val="left"/>
      <w:pPr>
        <w:ind w:left="4320" w:hanging="360"/>
      </w:pPr>
      <w:rPr>
        <w:rFonts w:ascii="Wingdings" w:hAnsi="Wingdings" w:hint="default"/>
      </w:rPr>
    </w:lvl>
    <w:lvl w:ilvl="6" w:tplc="DE7CF844" w:tentative="1">
      <w:start w:val="1"/>
      <w:numFmt w:val="bullet"/>
      <w:lvlText w:val=""/>
      <w:lvlJc w:val="left"/>
      <w:pPr>
        <w:ind w:left="5040" w:hanging="360"/>
      </w:pPr>
      <w:rPr>
        <w:rFonts w:ascii="Symbol" w:hAnsi="Symbol" w:hint="default"/>
      </w:rPr>
    </w:lvl>
    <w:lvl w:ilvl="7" w:tplc="D1E61000" w:tentative="1">
      <w:start w:val="1"/>
      <w:numFmt w:val="bullet"/>
      <w:lvlText w:val="o"/>
      <w:lvlJc w:val="left"/>
      <w:pPr>
        <w:ind w:left="5760" w:hanging="360"/>
      </w:pPr>
      <w:rPr>
        <w:rFonts w:ascii="Courier New" w:hAnsi="Courier New" w:cs="Courier New" w:hint="default"/>
      </w:rPr>
    </w:lvl>
    <w:lvl w:ilvl="8" w:tplc="1C24D404" w:tentative="1">
      <w:start w:val="1"/>
      <w:numFmt w:val="bullet"/>
      <w:lvlText w:val=""/>
      <w:lvlJc w:val="left"/>
      <w:pPr>
        <w:ind w:left="6480" w:hanging="360"/>
      </w:pPr>
      <w:rPr>
        <w:rFonts w:ascii="Wingdings" w:hAnsi="Wingdings" w:hint="default"/>
      </w:rPr>
    </w:lvl>
  </w:abstractNum>
  <w:abstractNum w:abstractNumId="22" w15:restartNumberingAfterBreak="0">
    <w:nsid w:val="7DB60FD0"/>
    <w:multiLevelType w:val="singleLevel"/>
    <w:tmpl w:val="97E49928"/>
    <w:lvl w:ilvl="0">
      <w:start w:val="1"/>
      <w:numFmt w:val="bullet"/>
      <w:pStyle w:val="rechtsspruch"/>
      <w:lvlText w:val="-"/>
      <w:lvlJc w:val="left"/>
      <w:pPr>
        <w:tabs>
          <w:tab w:val="num" w:pos="360"/>
        </w:tabs>
        <w:ind w:left="170" w:hanging="170"/>
      </w:pPr>
      <w:rPr>
        <w:b/>
        <w:i w:val="0"/>
        <w:sz w:val="16"/>
      </w:rPr>
    </w:lvl>
  </w:abstractNum>
  <w:num w:numId="1" w16cid:durableId="1395468384">
    <w:abstractNumId w:val="11"/>
  </w:num>
  <w:num w:numId="2" w16cid:durableId="1847330507">
    <w:abstractNumId w:val="13"/>
  </w:num>
  <w:num w:numId="3" w16cid:durableId="190920883">
    <w:abstractNumId w:val="2"/>
  </w:num>
  <w:num w:numId="4" w16cid:durableId="57748966">
    <w:abstractNumId w:val="21"/>
  </w:num>
  <w:num w:numId="5" w16cid:durableId="155271853">
    <w:abstractNumId w:val="9"/>
  </w:num>
  <w:num w:numId="6" w16cid:durableId="364989913">
    <w:abstractNumId w:val="15"/>
  </w:num>
  <w:num w:numId="7" w16cid:durableId="578946513">
    <w:abstractNumId w:val="6"/>
  </w:num>
  <w:num w:numId="8" w16cid:durableId="189881246">
    <w:abstractNumId w:val="22"/>
  </w:num>
  <w:num w:numId="9" w16cid:durableId="1162816074">
    <w:abstractNumId w:val="7"/>
  </w:num>
  <w:num w:numId="10" w16cid:durableId="835847572">
    <w:abstractNumId w:val="5"/>
  </w:num>
  <w:num w:numId="11" w16cid:durableId="1410038397">
    <w:abstractNumId w:val="10"/>
  </w:num>
  <w:num w:numId="12" w16cid:durableId="1790398100">
    <w:abstractNumId w:val="3"/>
  </w:num>
  <w:num w:numId="13" w16cid:durableId="298844815">
    <w:abstractNumId w:val="5"/>
    <w:lvlOverride w:ilvl="0">
      <w:startOverride w:val="1"/>
    </w:lvlOverride>
  </w:num>
  <w:num w:numId="14" w16cid:durableId="724835315">
    <w:abstractNumId w:val="5"/>
    <w:lvlOverride w:ilvl="0">
      <w:startOverride w:val="1"/>
    </w:lvlOverride>
  </w:num>
  <w:num w:numId="15" w16cid:durableId="832650557">
    <w:abstractNumId w:val="5"/>
    <w:lvlOverride w:ilvl="0">
      <w:startOverride w:val="1"/>
    </w:lvlOverride>
  </w:num>
  <w:num w:numId="16" w16cid:durableId="1400667012">
    <w:abstractNumId w:val="5"/>
    <w:lvlOverride w:ilvl="0">
      <w:startOverride w:val="1"/>
    </w:lvlOverride>
  </w:num>
  <w:num w:numId="17" w16cid:durableId="1895044914">
    <w:abstractNumId w:val="5"/>
    <w:lvlOverride w:ilvl="0">
      <w:startOverride w:val="1"/>
    </w:lvlOverride>
  </w:num>
  <w:num w:numId="18" w16cid:durableId="1389182541">
    <w:abstractNumId w:val="5"/>
    <w:lvlOverride w:ilvl="0">
      <w:startOverride w:val="1"/>
    </w:lvlOverride>
  </w:num>
  <w:num w:numId="19" w16cid:durableId="1949433953">
    <w:abstractNumId w:val="5"/>
    <w:lvlOverride w:ilvl="0">
      <w:startOverride w:val="1"/>
    </w:lvlOverride>
  </w:num>
  <w:num w:numId="20" w16cid:durableId="2002197875">
    <w:abstractNumId w:val="5"/>
    <w:lvlOverride w:ilvl="0">
      <w:startOverride w:val="1"/>
    </w:lvlOverride>
  </w:num>
  <w:num w:numId="21" w16cid:durableId="1919556702">
    <w:abstractNumId w:val="5"/>
    <w:lvlOverride w:ilvl="0">
      <w:startOverride w:val="1"/>
    </w:lvlOverride>
  </w:num>
  <w:num w:numId="22" w16cid:durableId="536242118">
    <w:abstractNumId w:val="5"/>
    <w:lvlOverride w:ilvl="0">
      <w:startOverride w:val="1"/>
    </w:lvlOverride>
  </w:num>
  <w:num w:numId="23" w16cid:durableId="956713685">
    <w:abstractNumId w:val="5"/>
    <w:lvlOverride w:ilvl="0">
      <w:startOverride w:val="1"/>
    </w:lvlOverride>
  </w:num>
  <w:num w:numId="24" w16cid:durableId="1249123028">
    <w:abstractNumId w:val="5"/>
    <w:lvlOverride w:ilvl="0">
      <w:startOverride w:val="1"/>
    </w:lvlOverride>
  </w:num>
  <w:num w:numId="25" w16cid:durableId="1680113519">
    <w:abstractNumId w:val="5"/>
    <w:lvlOverride w:ilvl="0">
      <w:startOverride w:val="1"/>
    </w:lvlOverride>
  </w:num>
  <w:num w:numId="26" w16cid:durableId="431052739">
    <w:abstractNumId w:val="16"/>
  </w:num>
  <w:num w:numId="27" w16cid:durableId="939486770">
    <w:abstractNumId w:val="19"/>
  </w:num>
  <w:num w:numId="28" w16cid:durableId="1406024578">
    <w:abstractNumId w:val="4"/>
  </w:num>
  <w:num w:numId="29" w16cid:durableId="1886864215">
    <w:abstractNumId w:val="18"/>
  </w:num>
  <w:num w:numId="30" w16cid:durableId="1185553749">
    <w:abstractNumId w:val="12"/>
  </w:num>
  <w:num w:numId="31" w16cid:durableId="1300963027">
    <w:abstractNumId w:val="0"/>
  </w:num>
  <w:num w:numId="32" w16cid:durableId="1541742955">
    <w:abstractNumId w:val="1"/>
  </w:num>
  <w:num w:numId="33" w16cid:durableId="2045060325">
    <w:abstractNumId w:val="20"/>
  </w:num>
  <w:num w:numId="34" w16cid:durableId="256791715">
    <w:abstractNumId w:val="17"/>
  </w:num>
  <w:num w:numId="35" w16cid:durableId="2026052848">
    <w:abstractNumId w:val="8"/>
  </w:num>
  <w:num w:numId="36" w16cid:durableId="1097291929">
    <w:abstractNumId w:val="14"/>
  </w:num>
  <w:num w:numId="37" w16cid:durableId="979579884">
    <w:abstractNumId w:val="5"/>
  </w:num>
  <w:num w:numId="38" w16cid:durableId="1646351734">
    <w:abstractNumId w:val="5"/>
    <w:lvlOverride w:ilvl="0">
      <w:startOverride w:val="1"/>
    </w:lvlOverride>
  </w:num>
  <w:num w:numId="39" w16cid:durableId="213505975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8. Juli 2023"/>
    <w:docVar w:name="Date.Format.Long.dateValue" w:val="45125"/>
    <w:docVar w:name="DocumentDate" w:val="18. Juli 2023"/>
    <w:docVar w:name="DocumentDate.dateValue" w:val="45125"/>
    <w:docVar w:name="MetaTool_officeatwork" w:val="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"/>
    <w:docVar w:name="OawAttachedTemplate" w:val="Brief.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defaultFilename&gt;&lt;value type=&quot;OawBookmark&quot; name=&quot;Subject&quot;&gt;&lt;separator text=&quot;&quot;&gt;&lt;/separator&gt;&lt;format text=&quot;&quot;&gt;&lt;/format&gt;&lt;/value&gt;&lt;/defaultFilename&gt;&lt;title&gt;&lt;value type=&quot;OawDocProperty&quot; name=&quot;CustomField.ContentTypeLetter&quot;&gt;&lt;separator text=&quot;&quot;&gt;&lt;/separator&gt;&lt;format text=&quot;&quot;&gt;&lt;/format&gt;&lt;/value&gt;&lt;/title&gt;&lt;subject&gt;&lt;value type=&quot;OawBookmark&quot; name=&quot;Subject&quot;&gt;&lt;separator text=&quot;&quot;&gt;&lt;/separator&gt;&lt;format text=&quot;&quot;&gt;&lt;/format&gt;&lt;/value&gt;&lt;/subject&gt;&lt;/word&gt;&lt;PDF&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defaultFilename&gt;&lt;value type=&quot;OawBookmark&quot; name=&quot;Subject&quot;&gt;&lt;separator text=&quot;&quot;&gt;&lt;/separator&gt;&lt;format text=&quot;&quot;&gt;&lt;/format&gt;&lt;/value&gt;&lt;/defaultFilename&gt;&lt;title&gt;&lt;value type=&quot;OawDocProperty&quot; name=&quot;CustomField.ContentTypeLetter&quot;&gt;&lt;separator text=&quot;&quot;&gt;&lt;/separator&gt;&lt;format text=&quot;&quot;&gt;&lt;/format&gt;&lt;/value&gt;&lt;/title&gt;&lt;subject&gt;&lt;value type=&quot;OawBookmark&quot; name=&quot;Subject&quot;&gt;&lt;separator text=&quot;&quot;&gt;&lt;/separator&gt;&lt;format text=&quot;&quot;&gt;&lt;/format&gt;&lt;/value&gt;&lt;/subject&gt;&lt;/PDF&gt;&lt;/default&gt;&lt;/OawBuiltInDocProps&gt;_x000d_"/>
    <w:docVar w:name="OawCreatedWithOfficeatworkVersion" w:val="4.9 R3 (4.9.1361)"/>
    <w:docVar w:name="OawCreatedWithProjectID" w:val="luchmaster"/>
    <w:docVar w:name="OawCreatedWithProjectVersion" w:val="240"/>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print&quot; UID=&quot;2004040214370529854396&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end&quot; UID=&quot;2004040214394214143821&quot; sameAsDefault=&quot;-1&quot;&gt;&lt;/profile&gt;&lt;profile type=&quot;save&quot; UID=&quot;2003112513571987705547&quot; sameAsDefault=&quot;-1&quot;&gt;&lt;/profile&gt;&lt;profile type=&quot;save&quot; UID=&quot;2003112610595290705547&quot; sameAsDefault=&quot;-1&quot;&gt;&lt;/profile&gt;&lt;profile type=&quot;save&quot; UID=&quot;2003112717153125284480&quot; sameAsDefault=&quot;-1&quot;&gt;&lt;/profile&gt;&lt;profile type=&quot;save&quot; UID=&quot;2004040214492466553768&quot; sameAsDefault=&quot;-1&quot;&gt;&lt;/profile&gt;&lt;/OawBookmark&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Signature2.DirectPhone&quot;&gt;&lt;profile type=&quot;default&quot; UID=&quot;&quot; sameAsDefault=&quot;0&quot;&gt;&lt;documentProperty UID=&quot;2003061115381095709037&quot; dataSourceUID=&quot;prj.2003041709434161414032&quot;/&gt;&lt;type type=&quot;OawDatabase&quot;&gt;&lt;OawDatabase table=&quot;Data&quot; field=&quot;DirectPhone&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Bookmark name=&quot;Enclosure&quot;&gt;&lt;profile type=&quot;default&quot; UID=&quot;&quot; sameAsDefault=&quot;0&quot;&gt;&lt;/profile&gt;&lt;/OawBookmark&gt;_x000d__x0009_&lt;OawDocProperty name=&quot;Organisation.Abteilungsinformation1&quot;&gt;&lt;profile type=&quot;default&quot; UID=&quot;&quot; sameAsDefault=&quot;0&quot;&gt;&lt;documentProperty UID=&quot;2002122011014149059130932&quot; dataSourceUID=&quot;prj.2003050916522158373536&quot;/&gt;&lt;type type=&quot;OawDatabase&quot;&gt;&lt;OawDatabase table=&quot;Data&quot; field=&quot;Abteilungsinformation1&quot;/&gt;&lt;/type&gt;&lt;/profile&gt;&lt;/OawDocProperty&gt;_x000d__x0009_&lt;OawDocProperty name=&quot;Organisation.Abteilungsinformation2&quot;&gt;&lt;profile type=&quot;default&quot; UID=&quot;&quot; sameAsDefault=&quot;0&quot;&gt;&lt;documentProperty UID=&quot;2002122011014149059130932&quot; dataSourceUID=&quot;prj.2003050916522158373536&quot;/&gt;&lt;type type=&quot;OawDatabase&quot;&gt;&lt;OawDatabase table=&quot;Data&quot; field=&quot;Abteilungsinformation2&quot;/&gt;&lt;/type&gt;&lt;/profile&gt;&lt;/OawDocProperty&gt;_x000d__x0009_&lt;OawDocProperty name=&quot;Organisation.Abteilungsinformation3&quot;&gt;&lt;profile type=&quot;default&quot; UID=&quot;&quot; sameAsDefault=&quot;0&quot;&gt;&lt;documentProperty UID=&quot;2002122011014149059130932&quot; dataSourceUID=&quot;prj.2003050916522158373536&quot;/&gt;&lt;type type=&quot;OawDatabase&quot;&gt;&lt;OawDatabase table=&quot;Data&quot; field=&quot;Abteilungsinformation3&quot;/&gt;&lt;/type&gt;&lt;/profile&gt;&lt;/OawDocProperty&gt;_x000d__x0009_&lt;OawDocProperty name=&quot;Organisation.Abteilungsinformation4&quot;&gt;&lt;profile type=&quot;default&quot; UID=&quot;&quot; sameAsDefault=&quot;0&quot;&gt;&lt;documentProperty UID=&quot;2002122011014149059130932&quot; dataSourceUID=&quot;prj.2003050916522158373536&quot;/&gt;&lt;type type=&quot;OawDatabase&quot;&gt;&lt;OawDatabase table=&quot;Data&quot; field=&quot;Abteilungsinformation4&quot;/&gt;&lt;/type&gt;&lt;/profile&gt;&lt;/OawDocProperty&gt;_x000d__x0009_&lt;OawDocProperty name=&quot;Organisation.Abteilungsinformation5&quot;&gt;&lt;profile type=&quot;default&quot; UID=&quot;&quot; sameAsDefault=&quot;0&quot;&gt;&lt;documentProperty UID=&quot;2002122011014149059130932&quot; dataSourceUID=&quot;prj.2003050916522158373536&quot;/&gt;&lt;type type=&quot;OawDatabase&quot;&gt;&lt;OawDatabase table=&quot;Data&quot; field=&quot;Abteilungsinformation5&quot;/&gt;&lt;/type&gt;&lt;/profile&gt;&lt;/OawDocProperty&gt;_x000d__x0009_&lt;OawDocProperty name=&quot;Organisation.Abteilungsinformation6&quot;&gt;&lt;profile type=&quot;default&quot; UID=&quot;&quot; sameAsDefault=&quot;0&quot;&gt;&lt;documentProperty UID=&quot;2002122011014149059130932&quot; dataSourceUID=&quot;prj.2003050916522158373536&quot;/&gt;&lt;type type=&quot;OawDatabase&quot;&gt;&lt;OawDatabase table=&quot;Data&quot; field=&quot;Abteilungsinformation6&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Abteilungsinformation7&quot;&gt;&lt;profile type=&quot;default&quot; UID=&quot;&quot; sameAsDefault=&quot;0&quot;&gt;&lt;documentProperty UID=&quot;2002122011014149059130932&quot; dataSourceUID=&quot;prj.2003050916522158373536&quot;/&gt;&lt;type type=&quot;OawDatabase&quot;&gt;&lt;OawDatabase table=&quot;Data&quot; field=&quot;Abteilungsinformation7&quot;/&gt;&lt;/type&gt;&lt;/profile&gt;&lt;/OawDocProperty&gt;_x000d__x0009_&lt;OawDocProperty name=&quot;Organisation.Abteilungsinformation8&quot;&gt;&lt;profile type=&quot;default&quot; UID=&quot;&quot; sameAsDefault=&quot;0&quot;&gt;&lt;documentProperty UID=&quot;2002122011014149059130932&quot; dataSourceUID=&quot;prj.2003050916522158373536&quot;/&gt;&lt;type type=&quot;OawDatabase&quot;&gt;&lt;OawDatabase table=&quot;Data&quot; field=&quot;Abteilungsinformation8&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Textmarke.Metadaten&quot;&gt;&lt;profile type=&quot;default&quot; UID=&quot;&quot; sameAsDefault=&quot;0&quot;&gt;&lt;documentProperty UID=&quot;2003070216009988776655&quot; sourceUID=&quot;2003070216009988776655&quot;/&gt;&lt;type type=&quot;WordBookmark&quot;&gt;&lt;WordBookmark name=&quot;Metadaten&quot;/&gt;&lt;/type&gt;&lt;/profile&gt;&lt;/OawDocProperty&gt;_x000d__x0009_&lt;OawBookmark name=&quot;Datum&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Bookmark name=&quot;ContentTypeLetter&quot;&gt;&lt;profile type=&quot;default&quot; UID=&quot;&quot; sameAsDefault=&quot;0&quot;&gt;&lt;/profile&gt;&lt;/OawBookmark&gt;_x000d__x0009_&lt;OawBookmark name=&quot;Subject&quot;&gt;&lt;profile type=&quot;default&quot; UID=&quot;&quot; sameAsDefault=&quot;0&quot;&gt;&lt;/profile&gt;&lt;/OawBookmark&gt;_x000d__x0009_&lt;OawBookmark name=&quot;Metadaten&quot;&gt;&lt;profile type=&quot;default&quot; UID=&quot;&quot; sameAsDefault=&quot;0&quot;&gt;&lt;/profile&gt;&lt;/OawBookmark&gt;_x000d__x0009_&lt;OawBookmark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Bookmark&gt;_x000d__x0009_&lt;OawDocProperty name=&quot;Author.Name&quot;&gt;&lt;profile type=&quot;default&quot; UID=&quot;&quot; sameAsDefault=&quot;0&quot;&gt;&lt;/profile&gt;&lt;/OawDocProperty&gt;_x000d__x0009_&lt;OawDocProperty name=&quot;BM_RecipientDeliveryOption&quot;&gt;&lt;profile type=&quot;default&quot; UID=&quot;&quot; sameAsDefault=&quot;0&quot;&gt;&lt;documentProperty UID=&quot;2003070216009988776655&quot; dataSourceUID=&quot;2003070216009988776655&quot;/&gt;&lt;type type=&quot;WordBookmark&quot;&gt;&lt;WordBookmark name=&quot;RecipientDeliveryOption&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DeliveryOption3&quot;&gt;&lt;profile type=&quot;default&quot; UID=&quot;&quot; sameAsDefault=&quot;0&quot;&gt;&lt;documentProperty UID=&quot;2003080714212273705547&quot; dataSourceUID=&quot;prj.2004031513484256983218&quot;/&gt;&lt;type type=&quot;OawRecipient&quot;&gt;&lt;OawRecipient table=&quot;Data&quot; field=&quot;DeliveryOption2&quot;/&gt;&lt;/type&gt;&lt;/profile&gt;&lt;/OawBookmark&gt;_x000d__x0009_&lt;OawDocProperty name=&quot;CustomField.Massenversand&quot;&gt;&lt;profile type=&quot;default&quot; UID=&quot;&quot; sameAsDefault=&quot;0&quot;&gt;&lt;documentProperty UID=&quot;2004112217333376588294&quot; dataSourceUID=&quot;prj.2004111209271974627605&quot;/&gt;&lt;type type=&quot;OawCustomFields&quot;&gt;&lt;OawCustomFields field=&quot;Massenversand&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Signature3.Name&quot;&gt;&lt;profile type=&quot;default&quot; UID=&quot;&quot; sameAsDefault=&quot;0&quot;&gt;&lt;documentProperty UID=&quot;2016110913315368876110&quot; dataSourceUID=&quot;prj.2003041709434161414032&quot;/&gt;&lt;type type=&quot;OawDatabase&quot;&gt;&lt;OawDatabase table=&quot;Data&quot; field=&quot;Name&quot;/&gt;&lt;/type&gt;&lt;/profile&gt;&lt;/OawDocProperty&gt;_x000d__x0009_&lt;OawDocProperty name=&quot;Signature3.DirectPhone&quot;&gt;&lt;profile type=&quot;default&quot; UID=&quot;&quot; sameAsDefault=&quot;0&quot;&gt;&lt;documentProperty UID=&quot;2016110913315368876110&quot; dataSourceUID=&quot;prj.2003041709434161414032&quot;/&gt;&lt;type type=&quot;OawDatabase&quot;&gt;&lt;OawDatabase table=&quot;Data&quot; field=&quot;DirectPhone&quot;/&gt;&lt;/type&gt;&lt;/profile&gt;&lt;/OawDocProperty&gt;_x000d__x0009_&lt;OawDocProperty name=&quot;Signature3.Function&quot;&gt;&lt;profile type=&quot;default&quot; UID=&quot;&quot; sameAsDefault=&quot;0&quot;&gt;&lt;documentProperty UID=&quot;2016110913315368876110&quot; dataSourceUID=&quot;prj.2003041709434161414032&quot;/&gt;&lt;type type=&quot;OawDatabase&quot;&gt;&lt;OawDatabase table=&quot;Data&quot; field=&quot;Function&quot;/&gt;&lt;/type&gt;&lt;/profile&gt;&lt;/OawDocProperty&gt;_x000d__x0009_&lt;OawDocProperty name=&quot;Signature3.EMail&quot;&gt;&lt;profile type=&quot;default&quot; UID=&quot;&quot; sameAsDefault=&quot;0&quot;&gt;&lt;documentProperty UID=&quot;2016110913315368876110&quot; dataSourceUID=&quot;prj.2003041709434161414032&quot;/&gt;&lt;type type=&quot;OawDatabase&quot;&gt;&lt;OawDatabase table=&quot;Data&quot; field=&quot;EMail&quot;/&gt;&lt;/type&gt;&lt;/profile&gt;&lt;/OawDocProperty&gt;_x000d__x0009_&lt;OawDocProperty name=&quot;Participants.Participants&quot;&gt;&lt;profile type=&quot;default&quot; UID=&quot;&quot; sameAsDefault=&quot;0&quot;&gt;&lt;documentProperty UID=&quot;2009082513331568340343&quot; dataSourceUID=&quot;prj.2009082609510706153942&quot;/&gt;&lt;type type=&quot;OawDatabase&quot;&gt;&lt;OawDatabase table=&quot;Data&quot; field=&quot;Participants&quot;/&gt;&lt;/type&gt;&lt;/profile&gt;&lt;/OawDocProperty&gt;_x000d__x0009_&lt;OawDocProperty name=&quot;Participants.Absent&quot;&gt;&lt;profile type=&quot;default&quot; UID=&quot;&quot; sameAsDefault=&quot;0&quot;&gt;&lt;documentProperty UID=&quot;2009082513331568340343&quot; dataSourceUID=&quot;prj.2009082609510706153942&quot;/&gt;&lt;type type=&quot;OawDatabase&quot;&gt;&lt;OawDatabase table=&quot;Data&quot; field=&quot;Absent&quot;/&gt;&lt;/type&gt;&lt;/profile&gt;&lt;/OawDocProperty&gt;_x000d__x0009_&lt;OawDocProperty name=&quot;Participants.ToNote&quot;&gt;&lt;profile type=&quot;default&quot; UID=&quot;&quot; sameAsDefault=&quot;0&quot;&gt;&lt;documentProperty UID=&quot;2009082513331568340343&quot; dataSourceUID=&quot;prj.2009082609510706153942&quot;/&gt;&lt;type type=&quot;OawDatabase&quot;&gt;&lt;OawDatabase table=&quot;Data&quot; field=&quot;ToNote&quot;/&gt;&lt;/type&gt;&lt;/profile&gt;&lt;/OawDocProperty&gt;_x000d_&lt;/document&gt;_x000d_"/>
    <w:docVar w:name="OawDistributionEnabled" w:val="&lt;Profiles&gt;&lt;Distribution type=&quot;2&quot; UID=&quot;4&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Name|Function|DirectPhone|EMail&quot;/&gt;&lt;profile type=&quot;default&quot; UID=&quot;&quot; sameAsDefault=&quot;0&quot;&gt;&lt;OawDocProperty name=&quot;Signature1.Name&quot; field=&quot;Name&quot;/&gt;&lt;OawDocProperty name=&quot;Signature1.Function&quot; field=&quot;Function&quot;/&gt;&lt;OawDocProperty name=&quot;Signature1.DirectPhone&quot; field=&quot;DirectPhone&quot;/&gt;&lt;OawDocProperty name=&quot;Signature1.EMail&quot; field=&quot;EMail&quot;/&gt;&lt;/profile&gt;&lt;/source&gt;"/>
    <w:docVar w:name="OawDocProp.2002122011014149059130932" w:val="&lt;source&gt;&lt;Fields List=&quot;City|Footer1|Footer2|Footer3|Footer4|Dienststelle1|Dienststelle2|Email|Internet|Abteilungsinformation1|Abteilungsinformation2|Abteilungsinformation3|Abteilungsinformation4|Abteilungsinformation5|Abteilungsinformation6|Telefon|Departement|Fax|Abteilungsinformation7|Abteilungsinformation8|AddressB1|AddressB2|AddressB3|AddressB4|AddressN1|AddressN2|AddressN3|AddressN4&quot;/&gt;&lt;profile type=&quot;default&quot; UID=&quot;&quot; sameAsDefaul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Abteilungsinformation1&quot; field=&quot;Abteilungsinformation1&quot;/&gt;&lt;OawDocProperty name=&quot;Organisation.Abteilungsinformation2&quot; field=&quot;Abteilungsinformation2&quot;/&gt;&lt;OawDocProperty name=&quot;Organisation.Abteilungsinformation3&quot; field=&quot;Abteilungsinformation3&quot;/&gt;&lt;OawDocProperty name=&quot;Organisation.Abteilungsinformation4&quot; field=&quot;Abteilungsinformation4&quot;/&gt;&lt;OawDocProperty name=&quot;Organisation.Abteilungsinformation5&quot; field=&quot;Abteilungsinformation5&quot;/&gt;&lt;OawDocProperty name=&quot;Organisation.Abteilungsinformation6&quot; field=&quot;Abteilungsinformation6&quot;/&gt;&lt;OawDocProperty name=&quot;Organisation.Telefon&quot; field=&quot;Telefon&quot;/&gt;&lt;OawDocProperty name=&quot;Organisation.Departement&quot; field=&quot;Departement&quot;/&gt;&lt;OawDocProperty name=&quot;Organisation.Fax&quot; field=&quot;Fax&quot;/&gt;&lt;OawDocProperty name=&quot;Organisation.Abteilungsinformation7&quot; field=&quot;Abteilungsinformation7&quot;/&gt;&lt;OawDocProperty name=&quot;Organisation.Abteilungsinformation8&quot; field=&quot;Abteilungsinformation8&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Name|Function|DirectPhone|EMail&quot;/&gt;&lt;profile type=&quot;default&quot; UID=&quot;&quot; sameAsDefault=&quot;0&quot;&gt;&lt;OawDocProperty name=&quot;Signature2.Name&quot; field=&quot;Name&quot;/&gt;&lt;OawDocProperty name=&quot;Signature2.Function&quot; field=&quot;Function&quot;/&gt;&lt;OawDocProperty name=&quot;Signature2.DirectPhone&quot; field=&quot;DirectPhone&quot;/&gt;&lt;OawDocProperty name=&quot;Signature2.EMail&quot; field=&quot;EMail&quot;/&gt;&lt;/profile&gt;&lt;/source&gt;"/>
    <w:docVar w:name="OawDocProp.2003080714212273705547" w:val="&lt;source&gt;&lt;Fields List=&quot;Introduction|Closing|FormattedFullAddress|EMail|DeliveryOption|CompleteAddress|DeliveryOption2&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OawDocProperty name=&quot;Receipient.EMail&quot; field=&quot;EMail&quot;/&gt;&lt;OawBookmark name=&quot;RecipientDeliveryOption&quot; field=&quot;DeliveryOption&quot;/&gt;&lt;OawBookmark name=&quot;RecipientCompleteAddress&quot; field=&quot;CompleteAddress&quot;/&gt;&lt;OawBookmark name=&quot;RecipientDeliveryOption3&quot; field=&quot;DeliveryOption2&quot;/&gt;&lt;OawDocProperty name=&quot;Recipient.DeliveryOption&quot; field=&quot;DeliveryOption&quot;/&gt;&lt;/profile&gt;&lt;/source&gt;"/>
    <w:docVar w:name="OawDocProp.2004112217333376588294" w:val="&lt;source&gt;&lt;Fields List=&quot;Classification|ContentTypeLetter|Massenversand&quot;/&gt;&lt;profile type=&quot;default&quot; UID=&quot;&quot; sameAsDefault=&quot;0&quot;&gt;&lt;OawDocProperty name=&quot;CustomField.Classification&quot; field=&quot;Classification&quot;/&gt;&lt;OawDocProperty name=&quot;CustomField.ContentTypeLetter&quot; field=&quot;ContentTypeLetter&quot;/&gt;&lt;OawDocProperty name=&quot;CustomField.Massenversand&quot; field=&quot;Massenversand&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09082513331568340343" w:val="&lt;source&gt;&lt;Fields List=&quot;Participants|Absent|ToNote&quot;/&gt;&lt;profile type=&quot;default&quot; UID=&quot;&quot; sameAsDefault=&quot;0&quot;&gt;&lt;OawDocProperty name=&quot;Participants.Participants&quot; field=&quot;Participants&quot;/&gt;&lt;OawDocProperty name=&quot;Participants.Absent&quot; field=&quot;Absent&quot;/&gt;&lt;OawDocProperty name=&quot;Participants.ToNote&quot; field=&quot;ToNote&quot;/&gt;&lt;/profile&gt;&lt;/source&gt;"/>
    <w:docVar w:name="OawDocProp.2010020409223900652065" w:val="&lt;source&gt;&lt;Fields List=&quot;Dok_Titel|G_Signatur|G_Laufnumme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profile&gt;&lt;/source&gt;"/>
    <w:docVar w:name="OawDocProp.2016110913315368876110" w:val="&lt;source&gt;&lt;Fields List=&quot;Name|DirectPhone|Function|EMail&quot;/&gt;&lt;profile type=&quot;default&quot; UID=&quot;&quot; sameAsDefault=&quot;0&quot;&gt;&lt;OawDocProperty name=&quot;Signature3.Name&quot; field=&quot;Name&quot;/&gt;&lt;OawDocProperty name=&quot;Signature3.DirectPhone&quot; field=&quot;DirectPhone&quot;/&gt;&lt;OawDocProperty name=&quot;Signature3.Function&quot; field=&quot;Function&quot;/&gt;&lt;OawDocProperty name=&quot;Signature3.EMail&quot; field=&quot;EMail&quot;/&gt;&lt;/profile&gt;&lt;/source&gt;"/>
    <w:docVar w:name="OawDocPropSource" w:val="&lt;DocProps&gt;&lt;DocProp UID=&quot;2002122011014149059130932&quot; EntryUID=&quot;2016082409464826028000&quot;&gt;&lt;Field Name=&quot;IDName&quot; Value=&quot;BUWD, Umwelt und Energie, GEBO&quot;/&gt;&lt;Field Name=&quot;Departement&quot; Value=&quot;Bau-, Umwelt- und Wirtschaftsdepartement&quot;/&gt;&lt;Field Name=&quot;Dienststelle1&quot; Value=&quot;&quot;/&gt;&lt;Field Name=&quot;Dienststelle2&quot; Value=&quot;&quot;/&gt;&lt;Field Name=&quot;Abteilung1&quot; Value=&quot;Gewässer &amp;amp; Boden&quot;/&gt;&lt;Field Name=&quot;Abteilung2&quot; Value=&quot;&quot;/&gt;&lt;Field Name=&quot;AddressB1&quot; Value=&quot;Umwelt und Energie (uwe)&quot;/&gt;&lt;Field Name=&quot;AddressB2&quot; Value=&quot;Gewässer &amp;amp; Boden&quot;/&gt;&lt;Field Name=&quot;AddressB3&quot; Value=&quot;&quot;/&gt;&lt;Field Name=&quot;AddressB4&quot; Value=&quot;&quot;/&gt;&lt;Field Name=&quot;AddressN1&quot; Value=&quot;Libellenrain 15&quot;/&gt;&lt;Field Name=&quot;AddressN2&quot; Value=&quot;Postfach 3439&quot;/&gt;&lt;Field Name=&quot;AddressN3&quot; Value=&quot;6002 Luzern&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41 41 228 6060&quot;/&gt;&lt;Field Name=&quot;Fax&quot; Value=&quot;&quot;/&gt;&lt;Field Name=&quot;LogoColor&quot; Value=&quot;%Logos%\Luzern.Logo.2100.350.emf&quot;/&gt;&lt;Field Name=&quot;LogoBlackWhite&quot; Value=&quot;%Logos%\Luzern.Logo.2100.350.emf&quot;/&gt;&lt;Field Name=&quot;LogoZertifikate&quot; Value=&quot;&quot;/&gt;&lt;Field Name=&quot;Email&quot; Value=&quot;uwe@lu.ch&quot;/&gt;&lt;Field Name=&quot;Internet&quot; Value=&quot;uwe.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6082409464826028000&quot;/&gt;&lt;Field Name=&quot;Field_Name&quot; Value=&quot;&quot;/&gt;&lt;Field Name=&quot;Field_UID&quot; Value=&quot;&quot;/&gt;&lt;Field Name=&quot;ML_LCID&quot; Value=&quot;&quot;/&gt;&lt;Field Name=&quot;ML_Value&quot; Value=&quot;&quot;/&gt;&lt;/DocProp&gt;&lt;DocProp UID=&quot;2006040509495284662868&quot; EntryUID=&quot;70579&quot;&gt;&lt;Field Name=&quot;IDName&quot; Value=&quot;Spichtig Danja, uwe&quot;/&gt;&lt;Field Name=&quot;Name&quot; Value=&quot;Danja Spichtig&quot;/&gt;&lt;Field Name=&quot;PersonalNumber&quot; Value=&quot;&quot;/&gt;&lt;Field Name=&quot;DirectPhone&quot; Value=&quot;+41 41 228 8300&quot;/&gt;&lt;Field Name=&quot;DirectFax&quot; Value=&quot;&quot;/&gt;&lt;Field Name=&quot;Mobile&quot; Value=&quot;&quot;/&gt;&lt;Field Name=&quot;EMail&quot; Value=&quot;danja.spichtig@lu.ch&quot;/&gt;&lt;Field Name=&quot;Function&quot; Value=&quot;Finanzen, Kommunikation &amp;amp; IT&quot;/&gt;&lt;Field Name=&quot;SignatureLowResColor&quot; Value=&quot;&quot;/&gt;&lt;Field Name=&quot;SignatureHighResColor&quot; Value=&quot;&quot;/&gt;&lt;Field Name=&quot;SignatureHighResBW&quot; Value=&quot;&quot;/&gt;&lt;Field Name=&quot;SignatureLowResBW&quot; Value=&quot;&quot;/&gt;&lt;Field Name=&quot;Initials&quot; Value=&quot;spd&quot;/&gt;&lt;Field Name=&quot;SignatureAdditional2&quot; Value=&quot;&quot;/&gt;&lt;Field Name=&quot;SignatureAdditional1&quot; Value=&quot;&quot;/&gt;&lt;Field Name=&quot;Lizenz_noetig&quot; Value=&quot;Ja&quot;/&gt;&lt;Field Name=&quot;Data_UID&quot; Value=&quot;70579&quot;/&gt;&lt;Field Name=&quot;Field_Name&quot; Value=&quot;&quot;/&gt;&lt;Field Name=&quot;Field_UID&quot; Value=&quot;&quot;/&gt;&lt;Field Name=&quot;ML_LCID&quot; Value=&quot;&quot;/&gt;&lt;Field Name=&quot;ML_Value&quot; Value=&quot;&quot;/&gt;&lt;/DocProp&gt;&lt;DocProp UID=&quot;200212191811121321310321301031x&quot; EntryUID=&quot;70579&quot;&gt;&lt;Field Name=&quot;IDName&quot; Value=&quot;Spichtig Danja, uwe&quot;/&gt;&lt;Field Name=&quot;Name&quot; Value=&quot;Danja Spichtig&quot;/&gt;&lt;Field Name=&quot;PersonalNumber&quot; Value=&quot;&quot;/&gt;&lt;Field Name=&quot;DirectPhone&quot; Value=&quot;+41 41 228 8300&quot;/&gt;&lt;Field Name=&quot;DirectFax&quot; Value=&quot;&quot;/&gt;&lt;Field Name=&quot;Mobile&quot; Value=&quot;&quot;/&gt;&lt;Field Name=&quot;EMail&quot; Value=&quot;danja.spichtig@lu.ch&quot;/&gt;&lt;Field Name=&quot;Function&quot; Value=&quot;Finanzen, Kommunikation &amp;amp; IT&quot;/&gt;&lt;Field Name=&quot;SignatureLowResColor&quot; Value=&quot;&quot;/&gt;&lt;Field Name=&quot;SignatureHighResColor&quot; Value=&quot;&quot;/&gt;&lt;Field Name=&quot;SignatureHighResBW&quot; Value=&quot;&quot;/&gt;&lt;Field Name=&quot;SignatureLowResBW&quot; Value=&quot;&quot;/&gt;&lt;Field Name=&quot;Initials&quot; Value=&quot;spd&quot;/&gt;&lt;Field Name=&quot;SignatureAdditional2&quot; Value=&quot;&quot;/&gt;&lt;Field Name=&quot;SignatureAdditional1&quot; Value=&quot;&quot;/&gt;&lt;Field Name=&quot;Lizenz_noetig&quot; Value=&quot;Ja&quot;/&gt;&lt;Field Name=&quot;Data_UID&quot; Value=&quot;70579&quot;/&gt;&lt;Field Name=&quot;Field_Name&quot; Value=&quot;&quot;/&gt;&lt;Field Name=&quot;Field_UID&quot; Value=&quot;&quot;/&gt;&lt;Field Name=&quot;ML_LCID&quot; Value=&quot;&quot;/&gt;&lt;Field Name=&quot;ML_Value&quot; Value=&quot;&quot;/&gt;&lt;/DocProp&gt;&lt;DocProp UID=&quot;2010072016315072560894&quot; EntryUID=&quot;45988&quot;&gt;&lt;Field Name=&quot;IDName&quot; Value=&quot;Kahn Stefan, uwe&quot;/&gt;&lt;Field Name=&quot;Name&quot; Value=&quot;Stefan Kahn&quot;/&gt;&lt;Field Name=&quot;PersonalNumber&quot; Value=&quot;&quot;/&gt;&lt;Field Name=&quot;DirectPhone&quot; Value=&quot;+41 41 228 6531&quot;/&gt;&lt;Field Name=&quot;DirectFax&quot; Value=&quot;&quot;/&gt;&lt;Field Name=&quot;Mobile&quot; Value=&quot;+41 76 518 7601&quot;/&gt;&lt;Field Name=&quot;EMail&quot; Value=&quot;stefan.kahn@lu.ch&quot;/&gt;&lt;Field Name=&quot;Function&quot; Value=&quot;Abteilungsleiter Zentrale Dienste&quot;/&gt;&lt;Field Name=&quot;SignatureLowResColor&quot; Value=&quot;&quot;/&gt;&lt;Field Name=&quot;SignatureHighResColor&quot; Value=&quot;&quot;/&gt;&lt;Field Name=&quot;SignatureHighResBW&quot; Value=&quot;&quot;/&gt;&lt;Field Name=&quot;SignatureLowResBW&quot; Value=&quot;&quot;/&gt;&lt;Field Name=&quot;Initials&quot; Value=&quot;ska&quot;/&gt;&lt;Field Name=&quot;SignatureAdditional2&quot; Value=&quot;&quot;/&gt;&lt;Field Name=&quot;SignatureAdditional1&quot; Value=&quot;&quot;/&gt;&lt;Field Name=&quot;Lizenz_noetig&quot; Value=&quot;Ja&quot;/&gt;&lt;Field Name=&quot;Data_UID&quot; Value=&quot;45988&quot;/&gt;&lt;Field Name=&quot;Field_Name&quot; Value=&quot;&quot;/&gt;&lt;Field Name=&quot;Field_UID&quot; Value=&quot;&quot;/&gt;&lt;Field Name=&quot;ML_LCID&quot; Value=&quot;&quot;/&gt;&lt;Field Name=&quot;ML_Value&quot; Value=&quot;&quot;/&gt;&lt;/DocProp&gt;&lt;DocProp UID=&quot;2002122010583847234010578&quot; EntryUID=&quot;45988&quot;&gt;&lt;Field Name=&quot;IDName&quot; Value=&quot;Kahn Stefan, uwe&quot;/&gt;&lt;Field Name=&quot;Name&quot; Value=&quot;Stefan Kahn&quot;/&gt;&lt;Field Name=&quot;PersonalNumber&quot; Value=&quot;&quot;/&gt;&lt;Field Name=&quot;DirectPhone&quot; Value=&quot;+41 41 228 6531&quot;/&gt;&lt;Field Name=&quot;DirectFax&quot; Value=&quot;&quot;/&gt;&lt;Field Name=&quot;Mobile&quot; Value=&quot;+41 76 518 7601&quot;/&gt;&lt;Field Name=&quot;EMail&quot; Value=&quot;stefan.kahn@lu.ch&quot;/&gt;&lt;Field Name=&quot;Function&quot; Value=&quot;Abteilungsleiter Zentrale Dienste&quot;/&gt;&lt;Field Name=&quot;SignatureLowResColor&quot; Value=&quot;&quot;/&gt;&lt;Field Name=&quot;SignatureHighResColor&quot; Value=&quot;&quot;/&gt;&lt;Field Name=&quot;SignatureHighResBW&quot; Value=&quot;&quot;/&gt;&lt;Field Name=&quot;SignatureLowResBW&quot; Value=&quot;&quot;/&gt;&lt;Field Name=&quot;Initials&quot; Value=&quot;ska&quot;/&gt;&lt;Field Name=&quot;SignatureAdditional2&quot; Value=&quot;&quot;/&gt;&lt;Field Name=&quot;SignatureAdditional1&quot; Value=&quot;&quot;/&gt;&lt;Field Name=&quot;Lizenz_noetig&quot; Value=&quot;Ja&quot;/&gt;&lt;Field Name=&quot;Data_UID&quot; Value=&quot;45988&quot;/&gt;&lt;Field Name=&quot;Field_Name&quot; Value=&quot;&quot;/&gt;&lt;Field Name=&quot;Field_UID&quot; Value=&quot;&quot;/&gt;&lt;Field Name=&quot;ML_LCID&quot; Value=&quot;&quot;/&gt;&lt;Field Name=&quot;ML_Value&quot; Value=&quot;&quot;/&gt;&lt;/DocProp&gt;&lt;DocProp UID=&quot;2003061115381095709037&quot; EntryUID=&quot;70579&quot;&gt;&lt;Field Name=&quot;IDName&quot; Value=&quot;Spichtig Danja, uwe&quot;/&gt;&lt;Field Name=&quot;Name&quot; Value=&quot;Danja Spichtig&quot;/&gt;&lt;Field Name=&quot;PersonalNumber&quot; Value=&quot;&quot;/&gt;&lt;Field Name=&quot;DirectPhone&quot; Value=&quot;+41 41 228 8300&quot;/&gt;&lt;Field Name=&quot;DirectFax&quot; Value=&quot;&quot;/&gt;&lt;Field Name=&quot;Mobile&quot; Value=&quot;&quot;/&gt;&lt;Field Name=&quot;EMail&quot; Value=&quot;danja.spichtig@lu.ch&quot;/&gt;&lt;Field Name=&quot;Function&quot; Value=&quot;Finanzen, Kommunikation &amp;amp; IT&quot;/&gt;&lt;Field Name=&quot;SignatureLowResColor&quot; Value=&quot;&quot;/&gt;&lt;Field Name=&quot;SignatureHighResColor&quot; Value=&quot;&quot;/&gt;&lt;Field Name=&quot;SignatureHighResBW&quot; Value=&quot;&quot;/&gt;&lt;Field Name=&quot;SignatureLowResBW&quot; Value=&quot;&quot;/&gt;&lt;Field Name=&quot;Initials&quot; Value=&quot;spd&quot;/&gt;&lt;Field Name=&quot;SignatureAdditional2&quot; Value=&quot;&quot;/&gt;&lt;Field Name=&quot;SignatureAdditional1&quot; Value=&quot;&quot;/&gt;&lt;Field Name=&quot;Lizenz_noetig&quot; Value=&quot;Ja&quot;/&gt;&lt;Field Name=&quot;Data_UID&quot; Value=&quot;70579&quot;/&gt;&lt;Field Name=&quot;Field_Name&quot; Value=&quot;&quot;/&gt;&lt;Field Name=&quot;Field_UID&quot; Value=&quot;&quot;/&gt;&lt;Field Name=&quot;ML_LCID&quot; Value=&quot;&quot;/&gt;&lt;Field Name=&quot;ML_Value&quot; Value=&quot;&quot;/&gt;&lt;/DocProp&gt;&lt;DocProp UID=&quot;2016110913315368876110&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IntroductionImported&quot; Value=&quot;&quot;/&gt;&lt;/DocProp&gt;&lt;DocProp UID=&quot;2009082513331568340343&quot; EntryUID=&quot;2003121817293296325874&quot;&gt;&lt;Field Name=&quot;IDName&quot; Value=&quot;&quot;/&gt;&lt;/DocProp&gt;&lt;DocProp UID=&quot;2004112217333376588294&quot; EntryUID=&quot;2004123010144120300001&quot;&gt;&lt;Field UID=&quot;2020021815460896382442&quot; Name=&quot;DocumentDate&quot; Value=&quot;18. Juli 2023&quot;/&gt;&lt;Field UID=&quot;2010052817113689266521&quot; Name=&quot;ContentTypeLetter&quot; Value=&quot; &quot;/&gt;&lt;Field UID=&quot;2016092315475581987815&quot; Name=&quot;Massenversand&quot; Value=&quot;0&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language&gt;&lt;/language&gt;&lt;documentVersion&gt;&lt;/documentVersion&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language&gt;&lt;/language&gt;&lt;documentVersion&gt;&lt;/documentVersion&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word&gt;&lt;PDF&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PDF&gt;&lt;/send&gt;&lt;save profileUID=&quot;2006121210441235887611&quot;&gt;&lt;word&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word&gt;&lt;PDF&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ojectID" w:val="luchmaster"/>
    <w:docVar w:name="OawRecipients" w:val="&lt;Recipients&gt;&lt;Recipient&gt;&lt;UID&gt;2017052214421195566066&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72016315072560894"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TemplateProperties" w:val="password:=&lt;Semicolon/&gt;MnO`rrvnqc.=;jumpToFirstField:=1;dotReverenceRemove:=0;resizeA4Letter:=0;unpdateDocPropsOnNewOnly:=0;showAllNoteItems:=0;CharCodeChecked:=;CharCodeUnchecked:=;WizardSteps:=0|1|2|4;DocumentTitle:=;DisplayName:=B1 - H - LAIZ - EDIMBAGUV ;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atum&quot; Label=&quot;Datum&quot; Style=&quot;CityDate&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 Style=&quot;NormalKeepTogether&quot;/&gt;_x000d_&lt;/TemplPropsCm&gt;"/>
    <w:docVar w:name="OawTemplPropsStm" w:val="&lt;TemplPropsStm xmlns:xsi=&quot;http://www.w3.org/2001/XMLSchema-instance&quot; xsi:noNamespaceSchemaLocation=&quot;TemplPropsStm_1.xsd&quot; SchemaVersion=&quot;1&quot; TemplateID=&quot;&quot; TemplateVersion=&quot;&quot;&gt;_x000d_&lt;Bookmark Name=&quot;RecipientDeliveryOption&quot; Label=&quot;Versandart&quot; Style=&quot;zOawDeliveryOption&quot;/&gt;_x000d_&lt;Bookmark Name=&quot;RecipientCompleteAddress&quot; Label=&quot;Adresse&quot; Style=&quot;zOawRecipient&quot;/&gt;_x000d_&lt;Bookmark Name=&quot;RecipientIntroduction&quot; Label=&quot;Anrede&quot; Style=&quot;Standard&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 Style=&quot;NormalKeepTogether&quot;/&gt;_x000d_&lt;/TemplPropsStm&gt;"/>
    <w:docVar w:name="officeatworkWordMasterTemplateConfiguration" w:val="&lt;!--Created with officeatwork--&gt;_x000d__x000a_&lt;WordMasterTemplateConfiguration&gt;_x000d__x000a_  &lt;LayoutSets /&gt;_x000d__x000a_  &lt;Pictures&gt;_x000d__x000a_    &lt;Picture Id=&quot;9f0f595b-e782-45f8-9ccf-dc02&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 Id=&quot;7d0aa170-7a06-400a-bceb-e21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7F6E3B"/>
    <w:rsid w:val="000005E2"/>
    <w:rsid w:val="000049B1"/>
    <w:rsid w:val="000059EC"/>
    <w:rsid w:val="00040ADB"/>
    <w:rsid w:val="00042FD1"/>
    <w:rsid w:val="00043727"/>
    <w:rsid w:val="000442A3"/>
    <w:rsid w:val="00047B63"/>
    <w:rsid w:val="000531D2"/>
    <w:rsid w:val="00056FA5"/>
    <w:rsid w:val="00063F1E"/>
    <w:rsid w:val="00066CDD"/>
    <w:rsid w:val="0007497B"/>
    <w:rsid w:val="00081E72"/>
    <w:rsid w:val="0008543E"/>
    <w:rsid w:val="000965EF"/>
    <w:rsid w:val="000A5011"/>
    <w:rsid w:val="000A66E9"/>
    <w:rsid w:val="000A750D"/>
    <w:rsid w:val="000A7B43"/>
    <w:rsid w:val="000B1E25"/>
    <w:rsid w:val="000B4AF1"/>
    <w:rsid w:val="000C051C"/>
    <w:rsid w:val="000C495B"/>
    <w:rsid w:val="000C72F1"/>
    <w:rsid w:val="000D3385"/>
    <w:rsid w:val="000E2708"/>
    <w:rsid w:val="000E5240"/>
    <w:rsid w:val="000E79D4"/>
    <w:rsid w:val="000F52A7"/>
    <w:rsid w:val="00101E15"/>
    <w:rsid w:val="001023CE"/>
    <w:rsid w:val="0010372E"/>
    <w:rsid w:val="0011000E"/>
    <w:rsid w:val="00114560"/>
    <w:rsid w:val="001173DC"/>
    <w:rsid w:val="001206E7"/>
    <w:rsid w:val="00121B4F"/>
    <w:rsid w:val="00122A17"/>
    <w:rsid w:val="00141D2C"/>
    <w:rsid w:val="00141DC8"/>
    <w:rsid w:val="00142438"/>
    <w:rsid w:val="001437B2"/>
    <w:rsid w:val="00146A75"/>
    <w:rsid w:val="00146C9B"/>
    <w:rsid w:val="00156BA8"/>
    <w:rsid w:val="00165A73"/>
    <w:rsid w:val="001724C4"/>
    <w:rsid w:val="00173217"/>
    <w:rsid w:val="00173EF8"/>
    <w:rsid w:val="001855BF"/>
    <w:rsid w:val="00192D04"/>
    <w:rsid w:val="00195E35"/>
    <w:rsid w:val="001A2FCB"/>
    <w:rsid w:val="001A37D5"/>
    <w:rsid w:val="001A43EC"/>
    <w:rsid w:val="001A4EF5"/>
    <w:rsid w:val="001B3B89"/>
    <w:rsid w:val="001B6A5F"/>
    <w:rsid w:val="001C2856"/>
    <w:rsid w:val="001C4F17"/>
    <w:rsid w:val="001C5664"/>
    <w:rsid w:val="001D1758"/>
    <w:rsid w:val="001E08E6"/>
    <w:rsid w:val="001E20C7"/>
    <w:rsid w:val="001E79DE"/>
    <w:rsid w:val="001F138F"/>
    <w:rsid w:val="002019F1"/>
    <w:rsid w:val="00201D69"/>
    <w:rsid w:val="00201E7E"/>
    <w:rsid w:val="00203342"/>
    <w:rsid w:val="00203A83"/>
    <w:rsid w:val="00206FE0"/>
    <w:rsid w:val="00222820"/>
    <w:rsid w:val="00223388"/>
    <w:rsid w:val="00223686"/>
    <w:rsid w:val="00231A86"/>
    <w:rsid w:val="00241A44"/>
    <w:rsid w:val="00242B20"/>
    <w:rsid w:val="002453C8"/>
    <w:rsid w:val="00253445"/>
    <w:rsid w:val="002549BB"/>
    <w:rsid w:val="00260DE8"/>
    <w:rsid w:val="002611E8"/>
    <w:rsid w:val="002638D7"/>
    <w:rsid w:val="00265693"/>
    <w:rsid w:val="00274BD1"/>
    <w:rsid w:val="00282123"/>
    <w:rsid w:val="00283556"/>
    <w:rsid w:val="002932DB"/>
    <w:rsid w:val="002A31E6"/>
    <w:rsid w:val="002B1039"/>
    <w:rsid w:val="002C1763"/>
    <w:rsid w:val="002C1EA0"/>
    <w:rsid w:val="002C2A0A"/>
    <w:rsid w:val="002C68E7"/>
    <w:rsid w:val="002D75A0"/>
    <w:rsid w:val="002E04D7"/>
    <w:rsid w:val="002E0AEC"/>
    <w:rsid w:val="002E231D"/>
    <w:rsid w:val="002E7276"/>
    <w:rsid w:val="002F2345"/>
    <w:rsid w:val="002F43F9"/>
    <w:rsid w:val="002F537F"/>
    <w:rsid w:val="003017F4"/>
    <w:rsid w:val="0030305C"/>
    <w:rsid w:val="00305882"/>
    <w:rsid w:val="00305D9B"/>
    <w:rsid w:val="0032040F"/>
    <w:rsid w:val="00321804"/>
    <w:rsid w:val="00322688"/>
    <w:rsid w:val="00322767"/>
    <w:rsid w:val="00327D8F"/>
    <w:rsid w:val="00340F5E"/>
    <w:rsid w:val="00343A3E"/>
    <w:rsid w:val="00350601"/>
    <w:rsid w:val="00351E3A"/>
    <w:rsid w:val="00354C55"/>
    <w:rsid w:val="00364372"/>
    <w:rsid w:val="00364C70"/>
    <w:rsid w:val="00366640"/>
    <w:rsid w:val="00367A81"/>
    <w:rsid w:val="00370347"/>
    <w:rsid w:val="00382D87"/>
    <w:rsid w:val="003850CD"/>
    <w:rsid w:val="00390ED0"/>
    <w:rsid w:val="00397A38"/>
    <w:rsid w:val="003C126A"/>
    <w:rsid w:val="003C3EB4"/>
    <w:rsid w:val="003C53D9"/>
    <w:rsid w:val="003C6372"/>
    <w:rsid w:val="003D6296"/>
    <w:rsid w:val="003E0F55"/>
    <w:rsid w:val="003E1B0B"/>
    <w:rsid w:val="003E24D8"/>
    <w:rsid w:val="003F0390"/>
    <w:rsid w:val="003F75D5"/>
    <w:rsid w:val="00401A67"/>
    <w:rsid w:val="00413CB8"/>
    <w:rsid w:val="0041418B"/>
    <w:rsid w:val="004163B3"/>
    <w:rsid w:val="004234EB"/>
    <w:rsid w:val="0043025E"/>
    <w:rsid w:val="00432096"/>
    <w:rsid w:val="00432BE5"/>
    <w:rsid w:val="0043393D"/>
    <w:rsid w:val="00453577"/>
    <w:rsid w:val="0045651F"/>
    <w:rsid w:val="00456611"/>
    <w:rsid w:val="0046124F"/>
    <w:rsid w:val="004629B6"/>
    <w:rsid w:val="00473DA5"/>
    <w:rsid w:val="00486933"/>
    <w:rsid w:val="00492B1F"/>
    <w:rsid w:val="00493B3C"/>
    <w:rsid w:val="004951BB"/>
    <w:rsid w:val="004B61C9"/>
    <w:rsid w:val="004C05C8"/>
    <w:rsid w:val="004D3704"/>
    <w:rsid w:val="004D7C24"/>
    <w:rsid w:val="004E4D99"/>
    <w:rsid w:val="004E4E2A"/>
    <w:rsid w:val="004E58C5"/>
    <w:rsid w:val="004F02E3"/>
    <w:rsid w:val="00502595"/>
    <w:rsid w:val="0051144A"/>
    <w:rsid w:val="0051296E"/>
    <w:rsid w:val="0052020B"/>
    <w:rsid w:val="00525300"/>
    <w:rsid w:val="00526479"/>
    <w:rsid w:val="0052662A"/>
    <w:rsid w:val="0052721C"/>
    <w:rsid w:val="00527E63"/>
    <w:rsid w:val="00534FF0"/>
    <w:rsid w:val="00536E40"/>
    <w:rsid w:val="00541D04"/>
    <w:rsid w:val="005421CB"/>
    <w:rsid w:val="00542405"/>
    <w:rsid w:val="005439D9"/>
    <w:rsid w:val="00544A5C"/>
    <w:rsid w:val="00545BEF"/>
    <w:rsid w:val="00550DC1"/>
    <w:rsid w:val="00551AB9"/>
    <w:rsid w:val="00551B47"/>
    <w:rsid w:val="00552BB0"/>
    <w:rsid w:val="005539C3"/>
    <w:rsid w:val="0055435F"/>
    <w:rsid w:val="005625A6"/>
    <w:rsid w:val="00564F6C"/>
    <w:rsid w:val="005844F6"/>
    <w:rsid w:val="00591593"/>
    <w:rsid w:val="005935DE"/>
    <w:rsid w:val="00595E87"/>
    <w:rsid w:val="005A2A7A"/>
    <w:rsid w:val="005A31AD"/>
    <w:rsid w:val="005B2CD5"/>
    <w:rsid w:val="005B3DAB"/>
    <w:rsid w:val="005B498C"/>
    <w:rsid w:val="005B628A"/>
    <w:rsid w:val="005C2893"/>
    <w:rsid w:val="005C2C51"/>
    <w:rsid w:val="005C56CB"/>
    <w:rsid w:val="005C61F8"/>
    <w:rsid w:val="005C6434"/>
    <w:rsid w:val="005D1A8A"/>
    <w:rsid w:val="005D74BF"/>
    <w:rsid w:val="005E2B3A"/>
    <w:rsid w:val="005E2C8A"/>
    <w:rsid w:val="005E524B"/>
    <w:rsid w:val="005F2211"/>
    <w:rsid w:val="005F26C0"/>
    <w:rsid w:val="005F3A90"/>
    <w:rsid w:val="005F6639"/>
    <w:rsid w:val="00607402"/>
    <w:rsid w:val="00607D70"/>
    <w:rsid w:val="00615E03"/>
    <w:rsid w:val="00617198"/>
    <w:rsid w:val="00617D60"/>
    <w:rsid w:val="00620EA6"/>
    <w:rsid w:val="00621FD5"/>
    <w:rsid w:val="00625380"/>
    <w:rsid w:val="006320C9"/>
    <w:rsid w:val="00633F8C"/>
    <w:rsid w:val="00641769"/>
    <w:rsid w:val="00641C1D"/>
    <w:rsid w:val="00647FC4"/>
    <w:rsid w:val="0065360A"/>
    <w:rsid w:val="00653AD8"/>
    <w:rsid w:val="00657176"/>
    <w:rsid w:val="00657FD4"/>
    <w:rsid w:val="0066089E"/>
    <w:rsid w:val="006626EC"/>
    <w:rsid w:val="0067152B"/>
    <w:rsid w:val="006833DB"/>
    <w:rsid w:val="006931E1"/>
    <w:rsid w:val="00696896"/>
    <w:rsid w:val="006A5F63"/>
    <w:rsid w:val="006C218C"/>
    <w:rsid w:val="006D68A7"/>
    <w:rsid w:val="006D6EF2"/>
    <w:rsid w:val="006E18AC"/>
    <w:rsid w:val="006F4B27"/>
    <w:rsid w:val="00703CBE"/>
    <w:rsid w:val="00704CBB"/>
    <w:rsid w:val="007052D1"/>
    <w:rsid w:val="00716632"/>
    <w:rsid w:val="00736AD2"/>
    <w:rsid w:val="00741C88"/>
    <w:rsid w:val="0074454F"/>
    <w:rsid w:val="00754D8E"/>
    <w:rsid w:val="00756F0F"/>
    <w:rsid w:val="00765549"/>
    <w:rsid w:val="00765B3E"/>
    <w:rsid w:val="00766D75"/>
    <w:rsid w:val="00775CDC"/>
    <w:rsid w:val="00786D18"/>
    <w:rsid w:val="00794B0B"/>
    <w:rsid w:val="007A3A46"/>
    <w:rsid w:val="007A54BA"/>
    <w:rsid w:val="007B268C"/>
    <w:rsid w:val="007B44F4"/>
    <w:rsid w:val="007B6037"/>
    <w:rsid w:val="007C258D"/>
    <w:rsid w:val="007D324A"/>
    <w:rsid w:val="007D75AA"/>
    <w:rsid w:val="007E567D"/>
    <w:rsid w:val="007F1A7C"/>
    <w:rsid w:val="007F3980"/>
    <w:rsid w:val="007F6E3B"/>
    <w:rsid w:val="007F720B"/>
    <w:rsid w:val="008069DB"/>
    <w:rsid w:val="00811B13"/>
    <w:rsid w:val="00817E01"/>
    <w:rsid w:val="00823F7B"/>
    <w:rsid w:val="00827978"/>
    <w:rsid w:val="00827C02"/>
    <w:rsid w:val="00833584"/>
    <w:rsid w:val="0084446F"/>
    <w:rsid w:val="00851259"/>
    <w:rsid w:val="00851709"/>
    <w:rsid w:val="00855871"/>
    <w:rsid w:val="0086453B"/>
    <w:rsid w:val="00872A60"/>
    <w:rsid w:val="00881A75"/>
    <w:rsid w:val="008863ED"/>
    <w:rsid w:val="00890153"/>
    <w:rsid w:val="0089357F"/>
    <w:rsid w:val="0089434B"/>
    <w:rsid w:val="00894F8A"/>
    <w:rsid w:val="00895F0D"/>
    <w:rsid w:val="008A1EFB"/>
    <w:rsid w:val="008A2ECF"/>
    <w:rsid w:val="008A7E8F"/>
    <w:rsid w:val="008C633A"/>
    <w:rsid w:val="008D24E1"/>
    <w:rsid w:val="008D335B"/>
    <w:rsid w:val="008D3E7E"/>
    <w:rsid w:val="008F3701"/>
    <w:rsid w:val="008F3A79"/>
    <w:rsid w:val="008F4B51"/>
    <w:rsid w:val="008F68CA"/>
    <w:rsid w:val="00900D47"/>
    <w:rsid w:val="009024BC"/>
    <w:rsid w:val="00902CBC"/>
    <w:rsid w:val="0090606E"/>
    <w:rsid w:val="00910B48"/>
    <w:rsid w:val="00911042"/>
    <w:rsid w:val="009177D5"/>
    <w:rsid w:val="00924C24"/>
    <w:rsid w:val="009350E3"/>
    <w:rsid w:val="00936485"/>
    <w:rsid w:val="00937B88"/>
    <w:rsid w:val="00951776"/>
    <w:rsid w:val="00952D19"/>
    <w:rsid w:val="00954D01"/>
    <w:rsid w:val="009658CC"/>
    <w:rsid w:val="00966E1C"/>
    <w:rsid w:val="00966E43"/>
    <w:rsid w:val="00971924"/>
    <w:rsid w:val="00975A8C"/>
    <w:rsid w:val="0098076E"/>
    <w:rsid w:val="00985482"/>
    <w:rsid w:val="0099734F"/>
    <w:rsid w:val="00997D94"/>
    <w:rsid w:val="009A3B5A"/>
    <w:rsid w:val="009A7291"/>
    <w:rsid w:val="009B296A"/>
    <w:rsid w:val="009B4C5D"/>
    <w:rsid w:val="009C1966"/>
    <w:rsid w:val="009C38B7"/>
    <w:rsid w:val="009C5979"/>
    <w:rsid w:val="009D10AF"/>
    <w:rsid w:val="009D4F0A"/>
    <w:rsid w:val="009E12C2"/>
    <w:rsid w:val="009E1576"/>
    <w:rsid w:val="009E6306"/>
    <w:rsid w:val="009E65A5"/>
    <w:rsid w:val="009E6DE6"/>
    <w:rsid w:val="009F05B8"/>
    <w:rsid w:val="00A00E56"/>
    <w:rsid w:val="00A04B46"/>
    <w:rsid w:val="00A12873"/>
    <w:rsid w:val="00A1322B"/>
    <w:rsid w:val="00A14146"/>
    <w:rsid w:val="00A21D86"/>
    <w:rsid w:val="00A2578E"/>
    <w:rsid w:val="00A2590C"/>
    <w:rsid w:val="00A26E1F"/>
    <w:rsid w:val="00A3722E"/>
    <w:rsid w:val="00A401E8"/>
    <w:rsid w:val="00A420B6"/>
    <w:rsid w:val="00A440FB"/>
    <w:rsid w:val="00A627E4"/>
    <w:rsid w:val="00A65826"/>
    <w:rsid w:val="00A66130"/>
    <w:rsid w:val="00A761A4"/>
    <w:rsid w:val="00A901B3"/>
    <w:rsid w:val="00A928B5"/>
    <w:rsid w:val="00A962D7"/>
    <w:rsid w:val="00A96C39"/>
    <w:rsid w:val="00AD085F"/>
    <w:rsid w:val="00AD1364"/>
    <w:rsid w:val="00AD1B91"/>
    <w:rsid w:val="00AD2FA2"/>
    <w:rsid w:val="00AD540A"/>
    <w:rsid w:val="00AD676F"/>
    <w:rsid w:val="00AE3B88"/>
    <w:rsid w:val="00B00534"/>
    <w:rsid w:val="00B04F0C"/>
    <w:rsid w:val="00B10862"/>
    <w:rsid w:val="00B11E0C"/>
    <w:rsid w:val="00B12315"/>
    <w:rsid w:val="00B171F0"/>
    <w:rsid w:val="00B20A5C"/>
    <w:rsid w:val="00B21AA9"/>
    <w:rsid w:val="00B31A80"/>
    <w:rsid w:val="00B37B9D"/>
    <w:rsid w:val="00B44341"/>
    <w:rsid w:val="00B51999"/>
    <w:rsid w:val="00B56015"/>
    <w:rsid w:val="00B61A88"/>
    <w:rsid w:val="00B64C3A"/>
    <w:rsid w:val="00B76058"/>
    <w:rsid w:val="00B85A19"/>
    <w:rsid w:val="00B86388"/>
    <w:rsid w:val="00B86B6C"/>
    <w:rsid w:val="00B93371"/>
    <w:rsid w:val="00B93FF6"/>
    <w:rsid w:val="00BB1350"/>
    <w:rsid w:val="00BB5D8A"/>
    <w:rsid w:val="00BB61A7"/>
    <w:rsid w:val="00BC0759"/>
    <w:rsid w:val="00BC50A6"/>
    <w:rsid w:val="00BC6822"/>
    <w:rsid w:val="00BD2586"/>
    <w:rsid w:val="00BD492F"/>
    <w:rsid w:val="00BD7684"/>
    <w:rsid w:val="00BE1CBD"/>
    <w:rsid w:val="00BE6175"/>
    <w:rsid w:val="00BF4823"/>
    <w:rsid w:val="00BF7A6D"/>
    <w:rsid w:val="00C05704"/>
    <w:rsid w:val="00C12196"/>
    <w:rsid w:val="00C12EF2"/>
    <w:rsid w:val="00C12FF5"/>
    <w:rsid w:val="00C23640"/>
    <w:rsid w:val="00C24C4C"/>
    <w:rsid w:val="00C25223"/>
    <w:rsid w:val="00C311D7"/>
    <w:rsid w:val="00C3254A"/>
    <w:rsid w:val="00C42D8B"/>
    <w:rsid w:val="00C44E9F"/>
    <w:rsid w:val="00C47822"/>
    <w:rsid w:val="00C50F00"/>
    <w:rsid w:val="00C51E24"/>
    <w:rsid w:val="00C6008F"/>
    <w:rsid w:val="00C61F6E"/>
    <w:rsid w:val="00C61F96"/>
    <w:rsid w:val="00C64060"/>
    <w:rsid w:val="00C706D9"/>
    <w:rsid w:val="00C74934"/>
    <w:rsid w:val="00C86425"/>
    <w:rsid w:val="00CA0B1C"/>
    <w:rsid w:val="00CA1B44"/>
    <w:rsid w:val="00CA6E12"/>
    <w:rsid w:val="00CB1AD7"/>
    <w:rsid w:val="00CB1CC0"/>
    <w:rsid w:val="00CC0318"/>
    <w:rsid w:val="00CC0660"/>
    <w:rsid w:val="00CC1534"/>
    <w:rsid w:val="00CC1B54"/>
    <w:rsid w:val="00CC371B"/>
    <w:rsid w:val="00CC76C1"/>
    <w:rsid w:val="00CD305C"/>
    <w:rsid w:val="00CE0098"/>
    <w:rsid w:val="00CE5E34"/>
    <w:rsid w:val="00CF019C"/>
    <w:rsid w:val="00CF51EC"/>
    <w:rsid w:val="00CF77FE"/>
    <w:rsid w:val="00D0529E"/>
    <w:rsid w:val="00D12D4A"/>
    <w:rsid w:val="00D13760"/>
    <w:rsid w:val="00D159A0"/>
    <w:rsid w:val="00D258BD"/>
    <w:rsid w:val="00D30765"/>
    <w:rsid w:val="00D334C2"/>
    <w:rsid w:val="00D33BF0"/>
    <w:rsid w:val="00D35A97"/>
    <w:rsid w:val="00D35F2E"/>
    <w:rsid w:val="00D36F79"/>
    <w:rsid w:val="00D43376"/>
    <w:rsid w:val="00D4589C"/>
    <w:rsid w:val="00D46CE0"/>
    <w:rsid w:val="00D47720"/>
    <w:rsid w:val="00D60BE1"/>
    <w:rsid w:val="00D73AD0"/>
    <w:rsid w:val="00D747A9"/>
    <w:rsid w:val="00D74A97"/>
    <w:rsid w:val="00D756BF"/>
    <w:rsid w:val="00D75876"/>
    <w:rsid w:val="00D75A2C"/>
    <w:rsid w:val="00D80BE9"/>
    <w:rsid w:val="00D81A91"/>
    <w:rsid w:val="00DA0AD6"/>
    <w:rsid w:val="00DA33B2"/>
    <w:rsid w:val="00DA7C77"/>
    <w:rsid w:val="00DB6E73"/>
    <w:rsid w:val="00DB784A"/>
    <w:rsid w:val="00DC4F36"/>
    <w:rsid w:val="00DC6EB2"/>
    <w:rsid w:val="00DC71F0"/>
    <w:rsid w:val="00DD3255"/>
    <w:rsid w:val="00DD5799"/>
    <w:rsid w:val="00DD7BFE"/>
    <w:rsid w:val="00DE1896"/>
    <w:rsid w:val="00DE1974"/>
    <w:rsid w:val="00DF087F"/>
    <w:rsid w:val="00DF3016"/>
    <w:rsid w:val="00E01255"/>
    <w:rsid w:val="00E02D43"/>
    <w:rsid w:val="00E04F25"/>
    <w:rsid w:val="00E06514"/>
    <w:rsid w:val="00E27614"/>
    <w:rsid w:val="00E34E5A"/>
    <w:rsid w:val="00E53DDD"/>
    <w:rsid w:val="00E6032A"/>
    <w:rsid w:val="00E633E9"/>
    <w:rsid w:val="00E64085"/>
    <w:rsid w:val="00E81ED0"/>
    <w:rsid w:val="00E84617"/>
    <w:rsid w:val="00E86175"/>
    <w:rsid w:val="00E90042"/>
    <w:rsid w:val="00E90F0D"/>
    <w:rsid w:val="00E91A51"/>
    <w:rsid w:val="00EA2DAE"/>
    <w:rsid w:val="00EB3DC6"/>
    <w:rsid w:val="00EB41CB"/>
    <w:rsid w:val="00EB53F4"/>
    <w:rsid w:val="00EC3E95"/>
    <w:rsid w:val="00EC5A69"/>
    <w:rsid w:val="00ED657F"/>
    <w:rsid w:val="00EE22D4"/>
    <w:rsid w:val="00EE2E48"/>
    <w:rsid w:val="00EF0E2C"/>
    <w:rsid w:val="00EF2DF8"/>
    <w:rsid w:val="00EF706B"/>
    <w:rsid w:val="00F03115"/>
    <w:rsid w:val="00F07D4D"/>
    <w:rsid w:val="00F10B42"/>
    <w:rsid w:val="00F179E8"/>
    <w:rsid w:val="00F2342A"/>
    <w:rsid w:val="00F248AD"/>
    <w:rsid w:val="00F25DE9"/>
    <w:rsid w:val="00F268DD"/>
    <w:rsid w:val="00F31604"/>
    <w:rsid w:val="00F332CD"/>
    <w:rsid w:val="00F33979"/>
    <w:rsid w:val="00F400F2"/>
    <w:rsid w:val="00F42D71"/>
    <w:rsid w:val="00F43A14"/>
    <w:rsid w:val="00F45A57"/>
    <w:rsid w:val="00F55D24"/>
    <w:rsid w:val="00F570D8"/>
    <w:rsid w:val="00F6233C"/>
    <w:rsid w:val="00F66C96"/>
    <w:rsid w:val="00F66F83"/>
    <w:rsid w:val="00F72A63"/>
    <w:rsid w:val="00F7716D"/>
    <w:rsid w:val="00F901EF"/>
    <w:rsid w:val="00F94AA9"/>
    <w:rsid w:val="00F957CA"/>
    <w:rsid w:val="00FA2F5F"/>
    <w:rsid w:val="00FA32C8"/>
    <w:rsid w:val="00FA3B24"/>
    <w:rsid w:val="00FA63F5"/>
    <w:rsid w:val="00FB7AA5"/>
    <w:rsid w:val="00FB7CC6"/>
    <w:rsid w:val="00FC344E"/>
    <w:rsid w:val="00FC464A"/>
    <w:rsid w:val="00FD2CCF"/>
    <w:rsid w:val="00FD3241"/>
    <w:rsid w:val="00FD7E71"/>
    <w:rsid w:val="00FE5C6A"/>
    <w:rsid w:val="00FE624C"/>
    <w:rsid w:val="00FE6AFE"/>
    <w:rsid w:val="00FF4E5C"/>
    <w:rsid w:val="00FF5362"/>
    <w:rsid w:val="00FF62F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5AF8"/>
  <w15:docId w15:val="{8AC6FFA1-DEA6-4572-8980-983BB4CA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1A86"/>
  </w:style>
  <w:style w:type="paragraph" w:styleId="berschrift1">
    <w:name w:val="heading 1"/>
    <w:aliases w:val="01_Überschrift 1"/>
    <w:basedOn w:val="Standard"/>
    <w:next w:val="Standard"/>
    <w:link w:val="berschrift1Zchn"/>
    <w:qFormat/>
    <w:rsid w:val="00D33BF0"/>
    <w:pPr>
      <w:keepNext/>
      <w:keepLines/>
      <w:spacing w:before="240" w:after="120"/>
      <w:outlineLvl w:val="0"/>
    </w:pPr>
    <w:rPr>
      <w:rFonts w:cs="Arial"/>
      <w:b/>
      <w:bCs/>
      <w:sz w:val="28"/>
      <w:szCs w:val="32"/>
    </w:rPr>
  </w:style>
  <w:style w:type="paragraph" w:styleId="berschrift2">
    <w:name w:val="heading 2"/>
    <w:aliases w:val="02_Überschrift 2"/>
    <w:basedOn w:val="Standard"/>
    <w:next w:val="Standard"/>
    <w:link w:val="berschrift2Zchn"/>
    <w:qFormat/>
    <w:rsid w:val="00D33BF0"/>
    <w:pPr>
      <w:keepNext/>
      <w:keepLines/>
      <w:spacing w:before="240" w:after="60"/>
      <w:outlineLvl w:val="1"/>
    </w:pPr>
    <w:rPr>
      <w:rFonts w:cs="Arial"/>
      <w:b/>
      <w:bCs/>
      <w:iCs/>
      <w:sz w:val="24"/>
      <w:szCs w:val="28"/>
    </w:rPr>
  </w:style>
  <w:style w:type="paragraph" w:styleId="berschrift3">
    <w:name w:val="heading 3"/>
    <w:basedOn w:val="Standard"/>
    <w:next w:val="Standard"/>
    <w:link w:val="berschrift3Zchn"/>
    <w:qFormat/>
    <w:rsid w:val="00086EFC"/>
    <w:pPr>
      <w:keepNext/>
      <w:keepLines/>
      <w:numPr>
        <w:ilvl w:val="2"/>
        <w:numId w:val="2"/>
      </w:numPr>
      <w:spacing w:before="240" w:after="60"/>
      <w:outlineLvl w:val="2"/>
    </w:pPr>
    <w:rPr>
      <w:rFonts w:cs="Arial"/>
      <w:b/>
      <w:bCs/>
      <w:szCs w:val="26"/>
    </w:rPr>
  </w:style>
  <w:style w:type="paragraph" w:styleId="berschrift4">
    <w:name w:val="heading 4"/>
    <w:basedOn w:val="Standard"/>
    <w:next w:val="Standard"/>
    <w:link w:val="berschrift4Zchn"/>
    <w:qFormat/>
    <w:rsid w:val="00FB17BC"/>
    <w:pPr>
      <w:keepNext/>
      <w:keepLines/>
      <w:numPr>
        <w:ilvl w:val="3"/>
        <w:numId w:val="2"/>
      </w:numPr>
      <w:spacing w:before="240"/>
      <w:outlineLvl w:val="3"/>
    </w:pPr>
    <w:rPr>
      <w:b/>
      <w:bCs/>
      <w:szCs w:val="28"/>
    </w:rPr>
  </w:style>
  <w:style w:type="paragraph" w:styleId="berschrift5">
    <w:name w:val="heading 5"/>
    <w:basedOn w:val="Standard"/>
    <w:next w:val="Standard"/>
    <w:qFormat/>
    <w:rsid w:val="00985C95"/>
    <w:pPr>
      <w:numPr>
        <w:ilvl w:val="4"/>
        <w:numId w:val="2"/>
      </w:numPr>
      <w:spacing w:before="240" w:after="60"/>
      <w:outlineLvl w:val="4"/>
    </w:pPr>
    <w:rPr>
      <w:b/>
      <w:bCs/>
      <w:iCs/>
      <w:szCs w:val="26"/>
    </w:rPr>
  </w:style>
  <w:style w:type="paragraph" w:styleId="berschrift6">
    <w:name w:val="heading 6"/>
    <w:basedOn w:val="Standard"/>
    <w:next w:val="Standard"/>
    <w:qFormat/>
    <w:rsid w:val="00985C95"/>
    <w:pPr>
      <w:numPr>
        <w:ilvl w:val="5"/>
        <w:numId w:val="2"/>
      </w:numPr>
      <w:spacing w:before="240" w:after="60"/>
      <w:outlineLvl w:val="5"/>
    </w:pPr>
    <w:rPr>
      <w:b/>
      <w:bCs/>
    </w:rPr>
  </w:style>
  <w:style w:type="paragraph" w:styleId="berschrift7">
    <w:name w:val="heading 7"/>
    <w:basedOn w:val="Standard"/>
    <w:next w:val="Standard"/>
    <w:qFormat/>
    <w:rsid w:val="00985C95"/>
    <w:pPr>
      <w:numPr>
        <w:ilvl w:val="6"/>
        <w:numId w:val="2"/>
      </w:numPr>
      <w:spacing w:before="240" w:after="60"/>
      <w:outlineLvl w:val="6"/>
    </w:pPr>
    <w:rPr>
      <w:b/>
    </w:rPr>
  </w:style>
  <w:style w:type="paragraph" w:styleId="berschrift8">
    <w:name w:val="heading 8"/>
    <w:basedOn w:val="Standard"/>
    <w:next w:val="Standard"/>
    <w:qFormat/>
    <w:rsid w:val="00985C95"/>
    <w:pPr>
      <w:numPr>
        <w:ilvl w:val="7"/>
        <w:numId w:val="2"/>
      </w:numPr>
      <w:spacing w:before="240" w:after="60"/>
      <w:outlineLvl w:val="7"/>
    </w:pPr>
    <w:rPr>
      <w:b/>
      <w:iCs/>
    </w:rPr>
  </w:style>
  <w:style w:type="paragraph" w:styleId="berschrift9">
    <w:name w:val="heading 9"/>
    <w:basedOn w:val="Standard"/>
    <w:next w:val="Standard"/>
    <w:qFormat/>
    <w:rsid w:val="00985C95"/>
    <w:pPr>
      <w:numPr>
        <w:ilvl w:val="8"/>
        <w:numId w:val="2"/>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01_Überschrift 1 Zchn"/>
    <w:basedOn w:val="Absatz-Standardschriftart"/>
    <w:link w:val="berschrift1"/>
    <w:rsid w:val="00B37B9D"/>
    <w:rPr>
      <w:rFonts w:cs="Arial"/>
      <w:b/>
      <w:bCs/>
      <w:sz w:val="28"/>
      <w:szCs w:val="32"/>
      <w:lang w:val="de-CH"/>
    </w:rPr>
  </w:style>
  <w:style w:type="paragraph" w:customStyle="1" w:styleId="Betreff">
    <w:name w:val="Betreff"/>
    <w:basedOn w:val="Standard"/>
    <w:rsid w:val="00C311D7"/>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C311D7"/>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41418B"/>
    <w:pPr>
      <w:numPr>
        <w:numId w:val="4"/>
      </w:numPr>
      <w:ind w:left="782" w:hanging="425"/>
    </w:pPr>
  </w:style>
  <w:style w:type="paragraph" w:customStyle="1" w:styleId="ListWithLetters">
    <w:name w:val="ListWithLetters"/>
    <w:basedOn w:val="Standard"/>
    <w:rsid w:val="00A36F0F"/>
    <w:pPr>
      <w:numPr>
        <w:numId w:val="1"/>
      </w:numPr>
      <w:tabs>
        <w:tab w:val="left" w:pos="425"/>
      </w:tabs>
      <w:ind w:left="425" w:hanging="425"/>
    </w:pPr>
  </w:style>
  <w:style w:type="paragraph" w:customStyle="1" w:styleId="ListWithCheckboxes">
    <w:name w:val="ListWithCheckboxes"/>
    <w:basedOn w:val="Standard"/>
    <w:rsid w:val="00B37B9D"/>
    <w:pPr>
      <w:numPr>
        <w:numId w:val="3"/>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C311D7"/>
    <w:rPr>
      <w:b/>
      <w:caps/>
      <w:sz w:val="24"/>
    </w:rPr>
  </w:style>
  <w:style w:type="character" w:customStyle="1" w:styleId="Inhalts-TypZchn">
    <w:name w:val="Inhalts-Typ Zchn"/>
    <w:link w:val="Inhalts-Typ"/>
    <w:rsid w:val="00C311D7"/>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8F3A79"/>
    <w:pPr>
      <w:ind w:left="425" w:hanging="425"/>
    </w:pPr>
    <w:rPr>
      <w:lang w:val="en-US"/>
    </w:rPr>
  </w:style>
  <w:style w:type="character" w:styleId="Hervorhebung">
    <w:name w:val="Emphasis"/>
    <w:uiPriority w:val="3"/>
    <w:qFormat/>
    <w:rsid w:val="00203054"/>
    <w:rPr>
      <w:b/>
      <w:iCs/>
    </w:r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B37B9D"/>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qFormat/>
    <w:rsid w:val="003C6BE6"/>
    <w:pPr>
      <w:tabs>
        <w:tab w:val="right" w:pos="9061"/>
      </w:tabs>
      <w:spacing w:before="120" w:after="60"/>
    </w:pPr>
    <w:rPr>
      <w:b/>
    </w:rPr>
  </w:style>
  <w:style w:type="paragraph" w:styleId="Verzeichnis2">
    <w:name w:val="toc 2"/>
    <w:basedOn w:val="Standard"/>
    <w:next w:val="Standard"/>
    <w:uiPriority w:val="39"/>
    <w:qFormat/>
    <w:rsid w:val="003C6BE6"/>
    <w:pPr>
      <w:tabs>
        <w:tab w:val="right" w:pos="9061"/>
      </w:tabs>
      <w:spacing w:before="60"/>
      <w:ind w:left="284"/>
    </w:pPr>
    <w:rPr>
      <w:b/>
    </w:rPr>
  </w:style>
  <w:style w:type="paragraph" w:styleId="Verzeichnis3">
    <w:name w:val="toc 3"/>
    <w:basedOn w:val="Standard"/>
    <w:next w:val="Standard"/>
    <w:uiPriority w:val="39"/>
    <w:qFormat/>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305882"/>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52020B"/>
    <w:pPr>
      <w:keepNext/>
      <w:keepLines/>
      <w:outlineLvl w:val="0"/>
    </w:pPr>
    <w:rPr>
      <w:sz w:val="24"/>
    </w:rPr>
  </w:style>
  <w:style w:type="paragraph" w:styleId="Funotentext">
    <w:name w:val="footnote text"/>
    <w:basedOn w:val="Standard"/>
    <w:link w:val="FunotentextZchn"/>
    <w:rsid w:val="00860C3F"/>
    <w:rPr>
      <w:sz w:val="12"/>
    </w:rPr>
  </w:style>
  <w:style w:type="character" w:customStyle="1" w:styleId="FunotentextZchn">
    <w:name w:val="Fußnotentext Zchn"/>
    <w:basedOn w:val="Absatz-Standardschriftart"/>
    <w:link w:val="Funotentext"/>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305882"/>
    <w:pPr>
      <w:jc w:val="right"/>
    </w:pPr>
    <w:rPr>
      <w:b/>
      <w:caps/>
      <w:sz w:val="24"/>
      <w:szCs w:val="24"/>
    </w:rPr>
  </w:style>
  <w:style w:type="character" w:customStyle="1" w:styleId="VorstossnummerZchn">
    <w:name w:val="Vorstossnummer Zchn"/>
    <w:basedOn w:val="Absatz-Standardschriftart"/>
    <w:link w:val="Vorstossnummer"/>
    <w:rsid w:val="00305882"/>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WithNumbers">
    <w:name w:val="ListWithNumbers"/>
    <w:basedOn w:val="Standard"/>
    <w:rsid w:val="008F4B51"/>
    <w:pPr>
      <w:numPr>
        <w:numId w:val="6"/>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aliases w:val="02_Überschrift 2 Zchn"/>
    <w:basedOn w:val="Absatz-Standardschriftart"/>
    <w:link w:val="berschrift2"/>
    <w:uiPriority w:val="9"/>
    <w:locked/>
    <w:rsid w:val="003E215C"/>
    <w:rPr>
      <w:rFonts w:cs="Arial"/>
      <w:b/>
      <w:bCs/>
      <w:iCs/>
      <w:sz w:val="24"/>
      <w:szCs w:val="28"/>
      <w:lang w:val="de-CH"/>
    </w:rPr>
  </w:style>
  <w:style w:type="character" w:customStyle="1" w:styleId="berschrift3Zchn">
    <w:name w:val="Überschrift 3 Zchn"/>
    <w:basedOn w:val="Absatz-Standardschriftart"/>
    <w:link w:val="berschrift3"/>
    <w:locked/>
    <w:rsid w:val="003E215C"/>
    <w:rPr>
      <w:rFonts w:cs="Arial"/>
      <w:b/>
      <w:bCs/>
      <w:szCs w:val="26"/>
    </w:rPr>
  </w:style>
  <w:style w:type="character" w:customStyle="1" w:styleId="berschrift4Zchn">
    <w:name w:val="Überschrift 4 Zchn"/>
    <w:basedOn w:val="Absatz-Standardschriftart"/>
    <w:link w:val="berschrift4"/>
    <w:locked/>
    <w:rsid w:val="003E215C"/>
    <w:rPr>
      <w:b/>
      <w:bCs/>
      <w:szCs w:val="28"/>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52020B"/>
    <w:rPr>
      <w:rFonts w:ascii="Segoe UI" w:hAnsi="Segoe UI"/>
      <w:vanish/>
      <w:color w:val="C00000"/>
      <w:kern w:val="0"/>
      <w:sz w:val="18"/>
      <w:lang w:val="de-CH"/>
    </w:rPr>
  </w:style>
  <w:style w:type="paragraph" w:customStyle="1" w:styleId="CityDate">
    <w:name w:val="CityDate"/>
    <w:basedOn w:val="Standard"/>
    <w:rsid w:val="005844F6"/>
    <w:pPr>
      <w:spacing w:before="240"/>
    </w:pPr>
  </w:style>
  <w:style w:type="paragraph" w:customStyle="1" w:styleId="ListLevelsWithNumbers">
    <w:name w:val="ListLevelsWithNumbers"/>
    <w:basedOn w:val="Standard"/>
    <w:rsid w:val="00C25223"/>
    <w:pPr>
      <w:numPr>
        <w:numId w:val="5"/>
      </w:numPr>
    </w:pPr>
  </w:style>
  <w:style w:type="paragraph" w:styleId="Fuzeile">
    <w:name w:val="footer"/>
    <w:basedOn w:val="Standard"/>
    <w:link w:val="FuzeileZchn"/>
    <w:uiPriority w:val="99"/>
    <w:unhideWhenUsed/>
    <w:rsid w:val="008A7E8F"/>
    <w:pPr>
      <w:tabs>
        <w:tab w:val="center" w:pos="4536"/>
        <w:tab w:val="right" w:pos="9072"/>
      </w:tabs>
    </w:pPr>
  </w:style>
  <w:style w:type="character" w:customStyle="1" w:styleId="FuzeileZchn">
    <w:name w:val="Fußzeile Zchn"/>
    <w:basedOn w:val="Absatz-Standardschriftart"/>
    <w:link w:val="Fuzeile"/>
    <w:uiPriority w:val="99"/>
    <w:rsid w:val="008A7E8F"/>
    <w:rPr>
      <w:rFonts w:ascii="Segoe UI" w:hAnsi="Segoe UI"/>
      <w:kern w:val="10"/>
      <w:lang w:val="de-CH"/>
    </w:rPr>
  </w:style>
  <w:style w:type="paragraph" w:styleId="Kopfzeile">
    <w:name w:val="header"/>
    <w:basedOn w:val="Standard"/>
    <w:link w:val="KopfzeileZchn"/>
    <w:uiPriority w:val="99"/>
    <w:unhideWhenUsed/>
    <w:rsid w:val="0043393D"/>
    <w:pPr>
      <w:tabs>
        <w:tab w:val="center" w:pos="4536"/>
        <w:tab w:val="right" w:pos="9072"/>
      </w:tabs>
    </w:pPr>
  </w:style>
  <w:style w:type="character" w:customStyle="1" w:styleId="KopfzeileZchn">
    <w:name w:val="Kopfzeile Zchn"/>
    <w:basedOn w:val="Absatz-Standardschriftart"/>
    <w:link w:val="Kopfzeile"/>
    <w:uiPriority w:val="99"/>
    <w:rsid w:val="0043393D"/>
    <w:rPr>
      <w:rFonts w:ascii="Segoe UI" w:hAnsi="Segoe UI"/>
      <w:kern w:val="10"/>
      <w:lang w:val="de-CH"/>
    </w:rPr>
  </w:style>
  <w:style w:type="character" w:styleId="Platzhaltertext">
    <w:name w:val="Placeholder Text"/>
    <w:basedOn w:val="Absatz-Standardschriftart"/>
    <w:uiPriority w:val="99"/>
    <w:semiHidden/>
    <w:rsid w:val="0007497B"/>
    <w:rPr>
      <w:color w:val="808080"/>
      <w:lang w:val="de-CH"/>
    </w:rPr>
  </w:style>
  <w:style w:type="paragraph" w:styleId="Blocktext">
    <w:name w:val="Block Text"/>
    <w:basedOn w:val="Standard"/>
    <w:semiHidden/>
    <w:unhideWhenUsed/>
    <w:rsid w:val="00231A8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231A86"/>
    <w:pPr>
      <w:ind w:left="220" w:hanging="220"/>
    </w:pPr>
  </w:style>
  <w:style w:type="paragraph" w:styleId="Indexberschrift">
    <w:name w:val="index heading"/>
    <w:basedOn w:val="Standard"/>
    <w:next w:val="Index1"/>
    <w:semiHidden/>
    <w:unhideWhenUsed/>
    <w:rsid w:val="00231A86"/>
    <w:rPr>
      <w:rFonts w:eastAsiaTheme="majorEastAsia" w:cstheme="majorBidi"/>
      <w:b/>
      <w:bCs/>
    </w:rPr>
  </w:style>
  <w:style w:type="paragraph" w:styleId="Inhaltsverzeichnisberschrift">
    <w:name w:val="TOC Heading"/>
    <w:basedOn w:val="berschrift1"/>
    <w:next w:val="Standard"/>
    <w:uiPriority w:val="39"/>
    <w:unhideWhenUsed/>
    <w:qFormat/>
    <w:rsid w:val="00231A86"/>
    <w:pPr>
      <w:spacing w:after="0"/>
      <w:outlineLvl w:val="9"/>
    </w:pPr>
    <w:rPr>
      <w:rFonts w:eastAsiaTheme="majorEastAsia" w:cstheme="majorBidi"/>
      <w:b w:val="0"/>
      <w:bCs w:val="0"/>
      <w:color w:val="365F91" w:themeColor="accent1" w:themeShade="BF"/>
      <w:sz w:val="32"/>
    </w:rPr>
  </w:style>
  <w:style w:type="table" w:styleId="MittlereListe2">
    <w:name w:val="Medium Lis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231A8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231A86"/>
    <w:rPr>
      <w:rFonts w:eastAsiaTheme="majorEastAsia" w:cstheme="majorBidi"/>
      <w:sz w:val="24"/>
      <w:szCs w:val="24"/>
      <w:shd w:val="pct20" w:color="auto" w:fill="auto"/>
      <w:lang w:val="de-CH"/>
    </w:rPr>
  </w:style>
  <w:style w:type="paragraph" w:styleId="RGV-berschrift">
    <w:name w:val="toa heading"/>
    <w:basedOn w:val="Standard"/>
    <w:next w:val="Standard"/>
    <w:semiHidden/>
    <w:unhideWhenUsed/>
    <w:rsid w:val="00231A86"/>
    <w:pPr>
      <w:spacing w:before="120"/>
    </w:pPr>
    <w:rPr>
      <w:rFonts w:eastAsiaTheme="majorEastAsia" w:cstheme="majorBidi"/>
      <w:b/>
      <w:bCs/>
      <w:sz w:val="24"/>
      <w:szCs w:val="24"/>
    </w:rPr>
  </w:style>
  <w:style w:type="paragraph" w:styleId="StandardWeb">
    <w:name w:val="Normal (Web)"/>
    <w:basedOn w:val="Standard"/>
    <w:semiHidden/>
    <w:unhideWhenUsed/>
    <w:rsid w:val="00231A86"/>
    <w:rPr>
      <w:sz w:val="24"/>
      <w:szCs w:val="24"/>
    </w:rPr>
  </w:style>
  <w:style w:type="character" w:styleId="HTMLBeispiel">
    <w:name w:val="HTML Sample"/>
    <w:basedOn w:val="Absatz-Standardschriftart"/>
    <w:semiHidden/>
    <w:unhideWhenUsed/>
    <w:rsid w:val="00231A86"/>
    <w:rPr>
      <w:rFonts w:ascii="Segoe UI" w:hAnsi="Segoe UI"/>
      <w:sz w:val="24"/>
      <w:szCs w:val="24"/>
      <w:lang w:val="de-CH"/>
    </w:rPr>
  </w:style>
  <w:style w:type="character" w:styleId="HTMLSchreibmaschine">
    <w:name w:val="HTML Typewriter"/>
    <w:basedOn w:val="Absatz-Standardschriftart"/>
    <w:semiHidden/>
    <w:unhideWhenUsed/>
    <w:rsid w:val="00231A86"/>
    <w:rPr>
      <w:rFonts w:ascii="Segoe UI" w:hAnsi="Segoe UI"/>
      <w:sz w:val="20"/>
      <w:szCs w:val="20"/>
      <w:lang w:val="de-CH"/>
    </w:rPr>
  </w:style>
  <w:style w:type="character" w:styleId="HTMLCode">
    <w:name w:val="HTML Code"/>
    <w:basedOn w:val="Absatz-Standardschriftart"/>
    <w:semiHidden/>
    <w:unhideWhenUsed/>
    <w:rsid w:val="00231A86"/>
    <w:rPr>
      <w:rFonts w:ascii="Segoe UI" w:hAnsi="Segoe UI"/>
      <w:sz w:val="20"/>
      <w:szCs w:val="20"/>
      <w:lang w:val="de-CH"/>
    </w:rPr>
  </w:style>
  <w:style w:type="paragraph" w:styleId="HTMLVorformatiert">
    <w:name w:val="HTML Preformatted"/>
    <w:basedOn w:val="Standard"/>
    <w:link w:val="HTMLVorformatiertZchn"/>
    <w:semiHidden/>
    <w:unhideWhenUsed/>
    <w:rsid w:val="00231A86"/>
    <w:rPr>
      <w:sz w:val="20"/>
      <w:szCs w:val="20"/>
    </w:rPr>
  </w:style>
  <w:style w:type="character" w:customStyle="1" w:styleId="HTMLVorformatiertZchn">
    <w:name w:val="HTML Vorformatiert Zchn"/>
    <w:basedOn w:val="Absatz-Standardschriftart"/>
    <w:link w:val="HTMLVorformatiert"/>
    <w:semiHidden/>
    <w:rsid w:val="00231A86"/>
    <w:rPr>
      <w:sz w:val="20"/>
      <w:szCs w:val="20"/>
      <w:lang w:val="de-CH"/>
    </w:rPr>
  </w:style>
  <w:style w:type="character" w:styleId="HTMLTastatur">
    <w:name w:val="HTML Keyboard"/>
    <w:basedOn w:val="Absatz-Standardschriftart"/>
    <w:semiHidden/>
    <w:unhideWhenUsed/>
    <w:rsid w:val="00231A86"/>
    <w:rPr>
      <w:rFonts w:ascii="Segoe UI" w:hAnsi="Segoe UI"/>
      <w:sz w:val="20"/>
      <w:szCs w:val="20"/>
      <w:lang w:val="de-CH"/>
    </w:rPr>
  </w:style>
  <w:style w:type="paragraph" w:styleId="Makrotext">
    <w:name w:val="macro"/>
    <w:link w:val="MakrotextZchn"/>
    <w:semiHidden/>
    <w:unhideWhenUsed/>
    <w:rsid w:val="00231A86"/>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231A86"/>
    <w:rPr>
      <w:sz w:val="20"/>
      <w:szCs w:val="20"/>
      <w:lang w:val="de-CH"/>
    </w:rPr>
  </w:style>
  <w:style w:type="paragraph" w:styleId="NurText">
    <w:name w:val="Plain Text"/>
    <w:basedOn w:val="Standard"/>
    <w:link w:val="NurTextZchn"/>
    <w:semiHidden/>
    <w:unhideWhenUsed/>
    <w:rsid w:val="00231A86"/>
    <w:rPr>
      <w:sz w:val="21"/>
      <w:szCs w:val="21"/>
    </w:rPr>
  </w:style>
  <w:style w:type="character" w:customStyle="1" w:styleId="NurTextZchn">
    <w:name w:val="Nur Text Zchn"/>
    <w:basedOn w:val="Absatz-Standardschriftart"/>
    <w:link w:val="NurText"/>
    <w:semiHidden/>
    <w:rsid w:val="00231A86"/>
    <w:rPr>
      <w:sz w:val="21"/>
      <w:szCs w:val="21"/>
      <w:lang w:val="de-CH"/>
    </w:rPr>
  </w:style>
  <w:style w:type="paragraph" w:customStyle="1" w:styleId="Betreffnis">
    <w:name w:val="Betreffnis"/>
    <w:basedOn w:val="Standard"/>
    <w:next w:val="Standard"/>
    <w:rsid w:val="007F6E3B"/>
    <w:pPr>
      <w:suppressAutoHyphens/>
    </w:pPr>
    <w:rPr>
      <w:rFonts w:ascii="Arial Black" w:hAnsi="Arial Black"/>
      <w:szCs w:val="20"/>
    </w:rPr>
  </w:style>
  <w:style w:type="paragraph" w:styleId="Textkrper-Einzug3">
    <w:name w:val="Body Text Indent 3"/>
    <w:basedOn w:val="Standard"/>
    <w:link w:val="Textkrper-Einzug3Zchn"/>
    <w:rsid w:val="007F6E3B"/>
    <w:pPr>
      <w:tabs>
        <w:tab w:val="left" w:pos="3544"/>
      </w:tabs>
      <w:spacing w:after="240"/>
      <w:ind w:left="3515" w:hanging="3515"/>
    </w:pPr>
    <w:rPr>
      <w:rFonts w:ascii="Arial" w:hAnsi="Arial"/>
      <w:snapToGrid w:val="0"/>
      <w:szCs w:val="20"/>
      <w:lang w:val="de-DE"/>
    </w:rPr>
  </w:style>
  <w:style w:type="character" w:customStyle="1" w:styleId="Textkrper-Einzug3Zchn">
    <w:name w:val="Textkörper-Einzug 3 Zchn"/>
    <w:basedOn w:val="Absatz-Standardschriftart"/>
    <w:link w:val="Textkrper-Einzug3"/>
    <w:rsid w:val="007F6E3B"/>
    <w:rPr>
      <w:rFonts w:ascii="Arial" w:hAnsi="Arial"/>
      <w:snapToGrid w:val="0"/>
      <w:szCs w:val="20"/>
      <w:lang w:val="de-DE"/>
    </w:rPr>
  </w:style>
  <w:style w:type="paragraph" w:customStyle="1" w:styleId="erwgung">
    <w:name w:val="erwägung"/>
    <w:basedOn w:val="Standard"/>
    <w:rsid w:val="007F6E3B"/>
    <w:pPr>
      <w:numPr>
        <w:numId w:val="7"/>
      </w:numPr>
      <w:spacing w:after="120"/>
    </w:pPr>
    <w:rPr>
      <w:rFonts w:ascii="Arial" w:hAnsi="Arial"/>
      <w:szCs w:val="20"/>
    </w:rPr>
  </w:style>
  <w:style w:type="paragraph" w:customStyle="1" w:styleId="gesetzgrundlagen">
    <w:name w:val="gesetzgrundlagen"/>
    <w:basedOn w:val="Standard"/>
    <w:rsid w:val="007F6E3B"/>
    <w:pPr>
      <w:tabs>
        <w:tab w:val="num" w:pos="567"/>
      </w:tabs>
      <w:spacing w:after="120"/>
      <w:ind w:left="567" w:hanging="567"/>
      <w:outlineLvl w:val="1"/>
    </w:pPr>
    <w:rPr>
      <w:rFonts w:ascii="Arial" w:hAnsi="Arial"/>
      <w:szCs w:val="20"/>
    </w:rPr>
  </w:style>
  <w:style w:type="paragraph" w:customStyle="1" w:styleId="rechtsspruch">
    <w:name w:val="rechtsspruch"/>
    <w:basedOn w:val="Standard"/>
    <w:rsid w:val="007F6E3B"/>
    <w:pPr>
      <w:numPr>
        <w:numId w:val="8"/>
      </w:numPr>
      <w:spacing w:after="120"/>
    </w:pPr>
    <w:rPr>
      <w:rFonts w:ascii="Arial" w:hAnsi="Arial"/>
      <w:szCs w:val="20"/>
    </w:rPr>
  </w:style>
  <w:style w:type="character" w:styleId="Kommentarzeichen">
    <w:name w:val="annotation reference"/>
    <w:basedOn w:val="Absatz-Standardschriftart"/>
    <w:rsid w:val="007F6E3B"/>
    <w:rPr>
      <w:sz w:val="16"/>
      <w:szCs w:val="16"/>
      <w:lang w:val="de-CH"/>
    </w:rPr>
  </w:style>
  <w:style w:type="paragraph" w:styleId="Kommentartext">
    <w:name w:val="annotation text"/>
    <w:basedOn w:val="Standard"/>
    <w:link w:val="KommentartextZchn"/>
    <w:rsid w:val="007F6E3B"/>
    <w:rPr>
      <w:rFonts w:ascii="Arial" w:hAnsi="Arial"/>
      <w:sz w:val="20"/>
      <w:szCs w:val="20"/>
    </w:rPr>
  </w:style>
  <w:style w:type="character" w:customStyle="1" w:styleId="KommentartextZchn">
    <w:name w:val="Kommentartext Zchn"/>
    <w:basedOn w:val="Absatz-Standardschriftart"/>
    <w:link w:val="Kommentartext"/>
    <w:rsid w:val="007F6E3B"/>
    <w:rPr>
      <w:rFonts w:ascii="Arial" w:hAnsi="Arial"/>
      <w:sz w:val="20"/>
      <w:szCs w:val="20"/>
      <w:lang w:val="de-CH"/>
    </w:rPr>
  </w:style>
  <w:style w:type="paragraph" w:customStyle="1" w:styleId="Absender">
    <w:name w:val="Absender"/>
    <w:basedOn w:val="Standard"/>
    <w:uiPriority w:val="1"/>
    <w:rsid w:val="007F6E3B"/>
    <w:rPr>
      <w:rFonts w:ascii="Arial" w:hAnsi="Arial" w:cs="Arial"/>
      <w:kern w:val="10"/>
      <w:sz w:val="16"/>
      <w:szCs w:val="16"/>
    </w:rPr>
  </w:style>
  <w:style w:type="paragraph" w:styleId="Sprechblasentext">
    <w:name w:val="Balloon Text"/>
    <w:basedOn w:val="Standard"/>
    <w:link w:val="SprechblasentextZchn"/>
    <w:unhideWhenUsed/>
    <w:rsid w:val="007F6E3B"/>
    <w:rPr>
      <w:rFonts w:cs="Segoe UI"/>
      <w:sz w:val="18"/>
      <w:szCs w:val="18"/>
    </w:rPr>
  </w:style>
  <w:style w:type="character" w:customStyle="1" w:styleId="SprechblasentextZchn">
    <w:name w:val="Sprechblasentext Zchn"/>
    <w:basedOn w:val="Absatz-Standardschriftart"/>
    <w:link w:val="Sprechblasentext"/>
    <w:rsid w:val="007F6E3B"/>
    <w:rPr>
      <w:rFonts w:cs="Segoe UI"/>
      <w:sz w:val="18"/>
      <w:szCs w:val="18"/>
      <w:lang w:val="de-CH"/>
    </w:rPr>
  </w:style>
  <w:style w:type="paragraph" w:customStyle="1" w:styleId="Postvermerk">
    <w:name w:val="Postvermerk"/>
    <w:basedOn w:val="Standard"/>
    <w:semiHidden/>
    <w:rsid w:val="00201E7E"/>
    <w:rPr>
      <w:rFonts w:ascii="Helvetica" w:hAnsi="Helvetica" w:cs="Arial"/>
      <w:b/>
      <w:caps/>
      <w:kern w:val="10"/>
      <w:sz w:val="16"/>
      <w:szCs w:val="16"/>
    </w:rPr>
  </w:style>
  <w:style w:type="paragraph" w:customStyle="1" w:styleId="zOawDeliveryOption">
    <w:name w:val="zOawDeliveryOption"/>
    <w:basedOn w:val="Standard"/>
    <w:next w:val="zOawRecipient"/>
    <w:semiHidden/>
    <w:rsid w:val="00201E7E"/>
    <w:pPr>
      <w:spacing w:after="60"/>
      <w:contextualSpacing/>
    </w:pPr>
    <w:rPr>
      <w:rFonts w:ascii="Arial" w:hAnsi="Arial"/>
      <w:b/>
      <w:kern w:val="10"/>
    </w:rPr>
  </w:style>
  <w:style w:type="paragraph" w:customStyle="1" w:styleId="zOawRecipient">
    <w:name w:val="zOawRecipient"/>
    <w:basedOn w:val="Standard"/>
    <w:semiHidden/>
    <w:rsid w:val="00201E7E"/>
    <w:rPr>
      <w:rFonts w:ascii="Arial" w:hAnsi="Arial"/>
      <w:kern w:val="10"/>
    </w:rPr>
  </w:style>
  <w:style w:type="character" w:customStyle="1" w:styleId="Description">
    <w:name w:val="Description"/>
    <w:rsid w:val="00201E7E"/>
    <w:rPr>
      <w:sz w:val="14"/>
    </w:rPr>
  </w:style>
  <w:style w:type="paragraph" w:customStyle="1" w:styleId="Separator">
    <w:name w:val="Separator"/>
    <w:basedOn w:val="Standard"/>
    <w:next w:val="Standard"/>
    <w:rsid w:val="00201E7E"/>
    <w:pPr>
      <w:pBdr>
        <w:bottom w:val="single" w:sz="4" w:space="1" w:color="auto"/>
      </w:pBdr>
    </w:pPr>
    <w:rPr>
      <w:rFonts w:ascii="Arial" w:hAnsi="Arial"/>
      <w:kern w:val="10"/>
      <w:sz w:val="2"/>
    </w:rPr>
  </w:style>
  <w:style w:type="paragraph" w:customStyle="1" w:styleId="Art-Titel">
    <w:name w:val="Art-Titel"/>
    <w:basedOn w:val="Standard"/>
    <w:next w:val="Art-Text"/>
    <w:rsid w:val="00201E7E"/>
    <w:pPr>
      <w:ind w:left="1134" w:hanging="1134"/>
    </w:pPr>
    <w:rPr>
      <w:rFonts w:ascii="Arial" w:hAnsi="Arial"/>
      <w:b/>
      <w:kern w:val="10"/>
      <w:lang w:val="en-US"/>
    </w:rPr>
  </w:style>
  <w:style w:type="character" w:customStyle="1" w:styleId="Art-Hochgestellt">
    <w:name w:val="Art-Hochgestellt"/>
    <w:rsid w:val="00201E7E"/>
    <w:rPr>
      <w:vertAlign w:val="superscript"/>
    </w:rPr>
  </w:style>
  <w:style w:type="character" w:styleId="Seitenzahl">
    <w:name w:val="page number"/>
    <w:rsid w:val="00201E7E"/>
    <w:rPr>
      <w:rFonts w:cs="Times New Roman"/>
      <w:lang w:val="de-CH"/>
    </w:rPr>
  </w:style>
  <w:style w:type="paragraph" w:customStyle="1" w:styleId="Balkenberschrift">
    <w:name w:val="Balkenüberschrift"/>
    <w:basedOn w:val="Standard"/>
    <w:next w:val="Standard"/>
    <w:uiPriority w:val="4"/>
    <w:qFormat/>
    <w:rsid w:val="00201E7E"/>
    <w:pPr>
      <w:keepNext/>
      <w:keepLines/>
      <w:spacing w:after="240"/>
    </w:pPr>
    <w:rPr>
      <w:rFonts w:ascii="Times New Roman" w:hAnsi="Times New Roman"/>
      <w:i/>
      <w:color w:val="808080" w:themeColor="background1" w:themeShade="80"/>
      <w:kern w:val="10"/>
      <w:sz w:val="72"/>
    </w:rPr>
  </w:style>
  <w:style w:type="paragraph" w:customStyle="1" w:styleId="Fu-Endnotenberschrift1">
    <w:name w:val="Fuß/-Endnotenüberschrift1"/>
    <w:basedOn w:val="Standard"/>
    <w:next w:val="Standard"/>
    <w:link w:val="Fu-EndnotenberschriftZchn"/>
    <w:rsid w:val="00201E7E"/>
    <w:rPr>
      <w:rFonts w:ascii="Arial" w:hAnsi="Arial"/>
      <w:kern w:val="10"/>
      <w:sz w:val="12"/>
      <w:vertAlign w:val="superscript"/>
    </w:rPr>
  </w:style>
  <w:style w:type="character" w:customStyle="1" w:styleId="Fu-EndnotenberschriftZchn">
    <w:name w:val="Fuß/-Endnotenüberschrift Zchn"/>
    <w:basedOn w:val="Absatz-Standardschriftart"/>
    <w:link w:val="Fu-Endnotenberschrift1"/>
    <w:rsid w:val="00201E7E"/>
    <w:rPr>
      <w:rFonts w:ascii="Arial" w:hAnsi="Arial"/>
      <w:kern w:val="10"/>
      <w:sz w:val="12"/>
      <w:vertAlign w:val="superscript"/>
    </w:rPr>
  </w:style>
  <w:style w:type="paragraph" w:customStyle="1" w:styleId="Minimal">
    <w:name w:val="Minimal"/>
    <w:basedOn w:val="Standard"/>
    <w:next w:val="Standard"/>
    <w:rsid w:val="00201E7E"/>
    <w:rPr>
      <w:rFonts w:ascii="Arial" w:hAnsi="Arial"/>
      <w:color w:val="FFFFFF" w:themeColor="background1"/>
      <w:kern w:val="10"/>
      <w:sz w:val="2"/>
    </w:rPr>
  </w:style>
  <w:style w:type="paragraph" w:customStyle="1" w:styleId="Haupttitel">
    <w:name w:val="Haupttitel"/>
    <w:basedOn w:val="Standard"/>
    <w:next w:val="Standard"/>
    <w:rsid w:val="00201E7E"/>
    <w:rPr>
      <w:rFonts w:ascii="Arial Black" w:hAnsi="Arial Black"/>
      <w:color w:val="000000" w:themeColor="text1"/>
      <w:kern w:val="10"/>
      <w:sz w:val="26"/>
    </w:rPr>
  </w:style>
  <w:style w:type="paragraph" w:customStyle="1" w:styleId="Zwischentitel">
    <w:name w:val="Zwischentitel"/>
    <w:basedOn w:val="Standard"/>
    <w:next w:val="Standard"/>
    <w:rsid w:val="00201E7E"/>
    <w:rPr>
      <w:rFonts w:ascii="Arial" w:hAnsi="Arial"/>
      <w:b/>
      <w:kern w:val="10"/>
    </w:rPr>
  </w:style>
  <w:style w:type="paragraph" w:styleId="Kommentarthema">
    <w:name w:val="annotation subject"/>
    <w:basedOn w:val="Kommentartext"/>
    <w:next w:val="Kommentartext"/>
    <w:link w:val="KommentarthemaZchn"/>
    <w:semiHidden/>
    <w:unhideWhenUsed/>
    <w:rsid w:val="00201E7E"/>
    <w:rPr>
      <w:b/>
      <w:bCs/>
      <w:kern w:val="10"/>
    </w:rPr>
  </w:style>
  <w:style w:type="character" w:customStyle="1" w:styleId="KommentarthemaZchn">
    <w:name w:val="Kommentarthema Zchn"/>
    <w:basedOn w:val="KommentartextZchn"/>
    <w:link w:val="Kommentarthema"/>
    <w:semiHidden/>
    <w:rsid w:val="00201E7E"/>
    <w:rPr>
      <w:rFonts w:ascii="Arial" w:hAnsi="Arial"/>
      <w:b/>
      <w:bCs/>
      <w:kern w:val="10"/>
      <w:sz w:val="20"/>
      <w:szCs w:val="20"/>
      <w:lang w:val="de-CH"/>
    </w:rPr>
  </w:style>
  <w:style w:type="paragraph" w:customStyle="1" w:styleId="Aufzhlung">
    <w:name w:val="Aufzählung"/>
    <w:basedOn w:val="Standard"/>
    <w:next w:val="Standard"/>
    <w:rsid w:val="00201E7E"/>
    <w:pPr>
      <w:numPr>
        <w:numId w:val="9"/>
      </w:numPr>
      <w:tabs>
        <w:tab w:val="left" w:pos="284"/>
      </w:tabs>
      <w:spacing w:after="120"/>
    </w:pPr>
    <w:rPr>
      <w:rFonts w:ascii="Arial" w:hAnsi="Arial"/>
      <w:szCs w:val="20"/>
    </w:rPr>
  </w:style>
  <w:style w:type="paragraph" w:customStyle="1" w:styleId="aufzhlung2">
    <w:name w:val="aufzählung2"/>
    <w:basedOn w:val="Aufzhlung"/>
    <w:rsid w:val="00201E7E"/>
    <w:pPr>
      <w:tabs>
        <w:tab w:val="clear" w:pos="284"/>
      </w:tabs>
      <w:spacing w:after="0"/>
    </w:pPr>
  </w:style>
  <w:style w:type="paragraph" w:customStyle="1" w:styleId="AufzhlungSZ">
    <w:name w:val="Aufzählung SZ"/>
    <w:basedOn w:val="Standard"/>
    <w:rsid w:val="00201E7E"/>
    <w:rPr>
      <w:rFonts w:ascii="Arial" w:hAnsi="Arial"/>
      <w:b/>
      <w:szCs w:val="20"/>
    </w:rPr>
  </w:style>
  <w:style w:type="paragraph" w:customStyle="1" w:styleId="Titel3">
    <w:name w:val="Titel_3"/>
    <w:basedOn w:val="Standard"/>
    <w:rsid w:val="00201E7E"/>
    <w:pPr>
      <w:spacing w:after="248" w:line="248" w:lineRule="exact"/>
      <w:ind w:left="851" w:hanging="851"/>
    </w:pPr>
    <w:rPr>
      <w:rFonts w:ascii="Arial" w:eastAsiaTheme="minorHAnsi" w:hAnsi="Arial" w:cstheme="minorBidi"/>
      <w:sz w:val="21"/>
      <w:lang w:eastAsia="en-US"/>
    </w:rPr>
  </w:style>
  <w:style w:type="paragraph" w:customStyle="1" w:styleId="ListeBindestrich">
    <w:name w:val="Liste_Bindestrich"/>
    <w:basedOn w:val="Standard"/>
    <w:rsid w:val="00201E7E"/>
    <w:pPr>
      <w:numPr>
        <w:numId w:val="11"/>
      </w:numPr>
      <w:spacing w:after="248" w:line="248" w:lineRule="exact"/>
      <w:contextualSpacing/>
    </w:pPr>
    <w:rPr>
      <w:rFonts w:ascii="Arial" w:hAnsi="Arial" w:cs="Arial"/>
      <w:color w:val="000000"/>
      <w:sz w:val="21"/>
      <w:szCs w:val="20"/>
      <w:lang w:eastAsia="en-US"/>
    </w:rPr>
  </w:style>
  <w:style w:type="paragraph" w:styleId="Beschriftung">
    <w:name w:val="caption"/>
    <w:basedOn w:val="Standard"/>
    <w:next w:val="Standard"/>
    <w:unhideWhenUsed/>
    <w:qFormat/>
    <w:rsid w:val="00201E7E"/>
    <w:pPr>
      <w:spacing w:after="200"/>
    </w:pPr>
    <w:rPr>
      <w:rFonts w:ascii="Arial" w:hAnsi="Arial"/>
      <w:b/>
      <w:bCs/>
      <w:color w:val="4F81BD" w:themeColor="accent1"/>
      <w:kern w:val="10"/>
      <w:sz w:val="18"/>
      <w:szCs w:val="18"/>
    </w:rPr>
  </w:style>
  <w:style w:type="character" w:styleId="BesuchterLink">
    <w:name w:val="FollowedHyperlink"/>
    <w:basedOn w:val="Absatz-Standardschriftart"/>
    <w:semiHidden/>
    <w:unhideWhenUsed/>
    <w:rsid w:val="00201E7E"/>
    <w:rPr>
      <w:color w:val="800080" w:themeColor="followedHyperlink"/>
      <w:u w:val="single"/>
    </w:rPr>
  </w:style>
  <w:style w:type="paragraph" w:customStyle="1" w:styleId="Titel1">
    <w:name w:val="Titel_1"/>
    <w:basedOn w:val="Standard"/>
    <w:next w:val="Standard"/>
    <w:rsid w:val="00201E7E"/>
    <w:pPr>
      <w:tabs>
        <w:tab w:val="num" w:pos="851"/>
      </w:tabs>
      <w:spacing w:before="320" w:after="360" w:line="360" w:lineRule="exact"/>
    </w:pPr>
    <w:rPr>
      <w:rFonts w:ascii="Arial Black" w:eastAsiaTheme="minorHAnsi" w:hAnsi="Arial Black" w:cstheme="minorBidi"/>
      <w:sz w:val="32"/>
      <w:szCs w:val="32"/>
      <w:u w:val="double"/>
      <w:lang w:eastAsia="en-US"/>
    </w:rPr>
  </w:style>
  <w:style w:type="paragraph" w:customStyle="1" w:styleId="Titel2">
    <w:name w:val="Titel_2"/>
    <w:basedOn w:val="Standard"/>
    <w:next w:val="Standard"/>
    <w:rsid w:val="00201E7E"/>
    <w:pPr>
      <w:tabs>
        <w:tab w:val="num" w:pos="851"/>
      </w:tabs>
      <w:spacing w:after="248" w:line="248" w:lineRule="exact"/>
      <w:ind w:left="851" w:hanging="851"/>
    </w:pPr>
    <w:rPr>
      <w:rFonts w:ascii="Arial Black" w:eastAsiaTheme="minorHAnsi" w:hAnsi="Arial Black" w:cstheme="minorBidi"/>
      <w:sz w:val="21"/>
      <w:u w:val="single"/>
      <w:lang w:eastAsia="en-US"/>
    </w:rPr>
  </w:style>
  <w:style w:type="paragraph" w:styleId="berarbeitung">
    <w:name w:val="Revision"/>
    <w:hidden/>
    <w:uiPriority w:val="99"/>
    <w:semiHidden/>
    <w:rsid w:val="000E5240"/>
  </w:style>
  <w:style w:type="paragraph" w:customStyle="1" w:styleId="00TextbausteinStandard">
    <w:name w:val="00_Textbaustein Standard"/>
    <w:basedOn w:val="Aufzhlung"/>
    <w:qFormat/>
    <w:rsid w:val="009D4F0A"/>
    <w:pPr>
      <w:numPr>
        <w:numId w:val="0"/>
      </w:numPr>
      <w:tabs>
        <w:tab w:val="clear" w:pos="284"/>
        <w:tab w:val="left" w:pos="709"/>
        <w:tab w:val="left" w:pos="1701"/>
        <w:tab w:val="left" w:pos="2127"/>
      </w:tabs>
      <w:spacing w:line="276" w:lineRule="auto"/>
      <w:jc w:val="both"/>
    </w:pPr>
    <w:rPr>
      <w:rFonts w:ascii="Segoe UI" w:hAnsi="Segoe UI" w:cs="Segoe UI"/>
    </w:rPr>
  </w:style>
  <w:style w:type="paragraph" w:customStyle="1" w:styleId="05TextaufzhlungStandard">
    <w:name w:val="05_Textaufzählung Standard"/>
    <w:basedOn w:val="aufzhlung2"/>
    <w:qFormat/>
    <w:rsid w:val="00881A75"/>
    <w:pPr>
      <w:tabs>
        <w:tab w:val="clear" w:pos="360"/>
        <w:tab w:val="num" w:pos="851"/>
      </w:tabs>
      <w:spacing w:after="120" w:line="276" w:lineRule="auto"/>
      <w:ind w:left="851"/>
      <w:contextualSpacing/>
      <w:jc w:val="both"/>
    </w:pPr>
    <w:rPr>
      <w:rFonts w:ascii="Segoe UI" w:hAnsi="Segoe UI" w:cs="Segoe UI"/>
      <w:szCs w:val="22"/>
    </w:rPr>
  </w:style>
  <w:style w:type="paragraph" w:customStyle="1" w:styleId="04ArtikelNummerierung">
    <w:name w:val="04_Artikel Nummerierung"/>
    <w:basedOn w:val="berschrift3"/>
    <w:qFormat/>
    <w:rsid w:val="00A627E4"/>
    <w:pPr>
      <w:numPr>
        <w:ilvl w:val="0"/>
        <w:numId w:val="12"/>
      </w:numPr>
      <w:spacing w:line="276" w:lineRule="auto"/>
      <w:ind w:left="993" w:hanging="993"/>
      <w:jc w:val="both"/>
    </w:pPr>
    <w:rPr>
      <w:rFonts w:cs="Segoe UI"/>
    </w:rPr>
  </w:style>
  <w:style w:type="paragraph" w:customStyle="1" w:styleId="03Abs1ArtikelNummerierung">
    <w:name w:val="03_Abs. 1 Artikel Nummerierung"/>
    <w:basedOn w:val="AufzhlungSZ"/>
    <w:qFormat/>
    <w:rsid w:val="00B85A19"/>
    <w:pPr>
      <w:numPr>
        <w:numId w:val="10"/>
      </w:numPr>
      <w:spacing w:after="120" w:line="276" w:lineRule="auto"/>
      <w:jc w:val="both"/>
    </w:pPr>
    <w:rPr>
      <w:rFonts w:ascii="Segoe UI" w:hAnsi="Segoe UI" w:cs="Segoe UI"/>
      <w:b w:val="0"/>
    </w:rPr>
  </w:style>
  <w:style w:type="paragraph" w:styleId="Abbildungsverzeichnis">
    <w:name w:val="table of figures"/>
    <w:basedOn w:val="Standard"/>
    <w:next w:val="Standard"/>
    <w:unhideWhenUsed/>
    <w:rsid w:val="00F400F2"/>
  </w:style>
  <w:style w:type="paragraph" w:styleId="Standardeinzug">
    <w:name w:val="Normal Indent"/>
    <w:basedOn w:val="Standard"/>
    <w:unhideWhenUsed/>
    <w:rsid w:val="00B31A80"/>
    <w:pPr>
      <w:ind w:left="708"/>
    </w:pPr>
  </w:style>
  <w:style w:type="paragraph" w:customStyle="1" w:styleId="absatz">
    <w:name w:val="absatz"/>
    <w:basedOn w:val="Standard"/>
    <w:rsid w:val="00A14146"/>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70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0501">
      <w:bodyDiv w:val="1"/>
      <w:marLeft w:val="0"/>
      <w:marRight w:val="0"/>
      <w:marTop w:val="0"/>
      <w:marBottom w:val="0"/>
      <w:divBdr>
        <w:top w:val="none" w:sz="0" w:space="0" w:color="auto"/>
        <w:left w:val="none" w:sz="0" w:space="0" w:color="auto"/>
        <w:bottom w:val="none" w:sz="0" w:space="0" w:color="auto"/>
        <w:right w:val="none" w:sz="0" w:space="0" w:color="auto"/>
      </w:divBdr>
    </w:div>
    <w:div w:id="108358655">
      <w:bodyDiv w:val="1"/>
      <w:marLeft w:val="0"/>
      <w:marRight w:val="0"/>
      <w:marTop w:val="0"/>
      <w:marBottom w:val="0"/>
      <w:divBdr>
        <w:top w:val="none" w:sz="0" w:space="0" w:color="auto"/>
        <w:left w:val="none" w:sz="0" w:space="0" w:color="auto"/>
        <w:bottom w:val="none" w:sz="0" w:space="0" w:color="auto"/>
        <w:right w:val="none" w:sz="0" w:space="0" w:color="auto"/>
      </w:divBdr>
    </w:div>
    <w:div w:id="189993153">
      <w:bodyDiv w:val="1"/>
      <w:marLeft w:val="0"/>
      <w:marRight w:val="0"/>
      <w:marTop w:val="0"/>
      <w:marBottom w:val="0"/>
      <w:divBdr>
        <w:top w:val="none" w:sz="0" w:space="0" w:color="auto"/>
        <w:left w:val="none" w:sz="0" w:space="0" w:color="auto"/>
        <w:bottom w:val="none" w:sz="0" w:space="0" w:color="auto"/>
        <w:right w:val="none" w:sz="0" w:space="0" w:color="auto"/>
      </w:divBdr>
    </w:div>
    <w:div w:id="627132008">
      <w:bodyDiv w:val="1"/>
      <w:marLeft w:val="0"/>
      <w:marRight w:val="0"/>
      <w:marTop w:val="0"/>
      <w:marBottom w:val="0"/>
      <w:divBdr>
        <w:top w:val="none" w:sz="0" w:space="0" w:color="auto"/>
        <w:left w:val="none" w:sz="0" w:space="0" w:color="auto"/>
        <w:bottom w:val="none" w:sz="0" w:space="0" w:color="auto"/>
        <w:right w:val="none" w:sz="0" w:space="0" w:color="auto"/>
      </w:divBdr>
    </w:div>
    <w:div w:id="1180389884">
      <w:bodyDiv w:val="1"/>
      <w:marLeft w:val="0"/>
      <w:marRight w:val="0"/>
      <w:marTop w:val="0"/>
      <w:marBottom w:val="0"/>
      <w:divBdr>
        <w:top w:val="none" w:sz="0" w:space="0" w:color="auto"/>
        <w:left w:val="none" w:sz="0" w:space="0" w:color="auto"/>
        <w:bottom w:val="none" w:sz="0" w:space="0" w:color="auto"/>
        <w:right w:val="none" w:sz="0" w:space="0" w:color="auto"/>
      </w:divBdr>
    </w:div>
    <w:div w:id="1212687829">
      <w:bodyDiv w:val="1"/>
      <w:marLeft w:val="0"/>
      <w:marRight w:val="0"/>
      <w:marTop w:val="0"/>
      <w:marBottom w:val="0"/>
      <w:divBdr>
        <w:top w:val="none" w:sz="0" w:space="0" w:color="auto"/>
        <w:left w:val="none" w:sz="0" w:space="0" w:color="auto"/>
        <w:bottom w:val="none" w:sz="0" w:space="0" w:color="auto"/>
        <w:right w:val="none" w:sz="0" w:space="0" w:color="auto"/>
      </w:divBdr>
    </w:div>
    <w:div w:id="1555577003">
      <w:bodyDiv w:val="1"/>
      <w:marLeft w:val="0"/>
      <w:marRight w:val="0"/>
      <w:marTop w:val="0"/>
      <w:marBottom w:val="0"/>
      <w:divBdr>
        <w:top w:val="none" w:sz="0" w:space="0" w:color="auto"/>
        <w:left w:val="none" w:sz="0" w:space="0" w:color="auto"/>
        <w:bottom w:val="none" w:sz="0" w:space="0" w:color="auto"/>
        <w:right w:val="none" w:sz="0" w:space="0" w:color="auto"/>
      </w:divBdr>
      <w:divsChild>
        <w:div w:id="2251837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14972\AppData\Local\Temp\officeatwork\temp0001\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7669703EDA445D83028EA0934B8410"/>
        <w:category>
          <w:name w:val="Allgemein"/>
          <w:gallery w:val="placeholder"/>
        </w:category>
        <w:types>
          <w:type w:val="bbPlcHdr"/>
        </w:types>
        <w:behaviors>
          <w:behavior w:val="content"/>
        </w:behaviors>
        <w:guid w:val="{EBD710CC-0D8A-40FE-94C3-30897233D3CC}"/>
      </w:docPartPr>
      <w:docPartBody>
        <w:p w:rsidR="00B11B05" w:rsidRDefault="00017AD1">
          <w:pPr>
            <w:pStyle w:val="247669703EDA445D83028EA0934B8410"/>
          </w:pPr>
          <w:r w:rsidRPr="0030305C">
            <w:t>‍</w:t>
          </w:r>
        </w:p>
      </w:docPartBody>
    </w:docPart>
    <w:docPart>
      <w:docPartPr>
        <w:name w:val="AC53190F80E34F40978F1F35FE55BCAD"/>
        <w:category>
          <w:name w:val="Allgemein"/>
          <w:gallery w:val="placeholder"/>
        </w:category>
        <w:types>
          <w:type w:val="bbPlcHdr"/>
        </w:types>
        <w:behaviors>
          <w:behavior w:val="content"/>
        </w:behaviors>
        <w:guid w:val="{AAE262C6-CF6D-4768-A805-131DA0793BDB}"/>
      </w:docPartPr>
      <w:docPartBody>
        <w:p w:rsidR="00B11B05" w:rsidRDefault="00017AD1">
          <w:pPr>
            <w:pStyle w:val="AC53190F80E34F40978F1F35FE55BCAD"/>
          </w:pPr>
          <w:r w:rsidRPr="0030305C">
            <w:rPr>
              <w:rStyle w:val="Fett"/>
            </w:rPr>
            <w:t xml:space="preserve"> </w:t>
          </w:r>
        </w:p>
      </w:docPartBody>
    </w:docPart>
    <w:docPart>
      <w:docPartPr>
        <w:name w:val="16AE6D7656284E75931EC8C52196B07C"/>
        <w:category>
          <w:name w:val="Allgemein"/>
          <w:gallery w:val="placeholder"/>
        </w:category>
        <w:types>
          <w:type w:val="bbPlcHdr"/>
        </w:types>
        <w:behaviors>
          <w:behavior w:val="content"/>
        </w:behaviors>
        <w:guid w:val="{F2D98FD7-6FCD-40F3-BC7C-8C2A3BEDBE6C}"/>
      </w:docPartPr>
      <w:docPartBody>
        <w:p w:rsidR="00B11B05" w:rsidRDefault="00017AD1">
          <w:pPr>
            <w:pStyle w:val="16AE6D7656284E75931EC8C52196B07C"/>
          </w:pPr>
          <w:r w:rsidRPr="00EF0E2C">
            <w:rPr>
              <w:color w:val="FFFFFF" w:themeColor="background1"/>
              <w:sz w:val="4"/>
              <w:szCs w:val="4"/>
            </w:rPr>
            <w:t>[Kategorie]</w:t>
          </w:r>
        </w:p>
      </w:docPartBody>
    </w:docPart>
    <w:docPart>
      <w:docPartPr>
        <w:name w:val="6C27660FC3BB4D43B8F2D42A520BFF61"/>
        <w:category>
          <w:name w:val="Allgemein"/>
          <w:gallery w:val="placeholder"/>
        </w:category>
        <w:types>
          <w:type w:val="bbPlcHdr"/>
        </w:types>
        <w:behaviors>
          <w:behavior w:val="content"/>
        </w:behaviors>
        <w:guid w:val="{8393F04E-917F-4AD3-BBFA-007060FBAF5A}"/>
      </w:docPartPr>
      <w:docPartBody>
        <w:p w:rsidR="008A30EC" w:rsidRDefault="00B11B05" w:rsidP="00B11B05">
          <w:pPr>
            <w:pStyle w:val="6C27660FC3BB4D43B8F2D42A520BFF61"/>
          </w:pPr>
          <w:r w:rsidRPr="0030305C">
            <w:t>‍</w:t>
          </w:r>
        </w:p>
      </w:docPartBody>
    </w:docPart>
    <w:docPart>
      <w:docPartPr>
        <w:name w:val="4FB5D15BAB7B4769AD0AA6DD0459049A"/>
        <w:category>
          <w:name w:val="Allgemein"/>
          <w:gallery w:val="placeholder"/>
        </w:category>
        <w:types>
          <w:type w:val="bbPlcHdr"/>
        </w:types>
        <w:behaviors>
          <w:behavior w:val="content"/>
        </w:behaviors>
        <w:guid w:val="{34AF43B9-60F4-42EC-B1CD-10A806F71A3C}"/>
      </w:docPartPr>
      <w:docPartBody>
        <w:p w:rsidR="008A30EC" w:rsidRDefault="00B11B05" w:rsidP="00B11B05">
          <w:pPr>
            <w:pStyle w:val="4FB5D15BAB7B4769AD0AA6DD0459049A"/>
          </w:pPr>
          <w:r w:rsidRPr="0030305C">
            <w:rPr>
              <w:rStyle w:val="Fett"/>
            </w:rPr>
            <w:t xml:space="preserve"> </w:t>
          </w:r>
        </w:p>
      </w:docPartBody>
    </w:docPart>
    <w:docPart>
      <w:docPartPr>
        <w:name w:val="0801B2CDA5E2416DB5CA2ACDDBC213D9"/>
        <w:category>
          <w:name w:val="Allgemein"/>
          <w:gallery w:val="placeholder"/>
        </w:category>
        <w:types>
          <w:type w:val="bbPlcHdr"/>
        </w:types>
        <w:behaviors>
          <w:behavior w:val="content"/>
        </w:behaviors>
        <w:guid w:val="{25B0E31E-52EE-45D6-884A-E6DE4BD5BF59}"/>
      </w:docPartPr>
      <w:docPartBody>
        <w:p w:rsidR="008A30EC" w:rsidRDefault="00B11B05" w:rsidP="00B11B05">
          <w:pPr>
            <w:pStyle w:val="0801B2CDA5E2416DB5CA2ACDDBC213D9"/>
          </w:pPr>
          <w:r w:rsidRPr="0030305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dea">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D1"/>
    <w:rsid w:val="00017AD1"/>
    <w:rsid w:val="000541E5"/>
    <w:rsid w:val="000D018B"/>
    <w:rsid w:val="000F3B4F"/>
    <w:rsid w:val="00121B4F"/>
    <w:rsid w:val="001A29A2"/>
    <w:rsid w:val="001C5664"/>
    <w:rsid w:val="00203342"/>
    <w:rsid w:val="00223686"/>
    <w:rsid w:val="00231F0A"/>
    <w:rsid w:val="00282123"/>
    <w:rsid w:val="00365C63"/>
    <w:rsid w:val="003B078E"/>
    <w:rsid w:val="00457B0F"/>
    <w:rsid w:val="00485E50"/>
    <w:rsid w:val="00493B3C"/>
    <w:rsid w:val="004B5B46"/>
    <w:rsid w:val="004D3704"/>
    <w:rsid w:val="004E7311"/>
    <w:rsid w:val="004E7837"/>
    <w:rsid w:val="0054305A"/>
    <w:rsid w:val="00564F6C"/>
    <w:rsid w:val="0060209A"/>
    <w:rsid w:val="00641769"/>
    <w:rsid w:val="006535CA"/>
    <w:rsid w:val="00657176"/>
    <w:rsid w:val="00693D35"/>
    <w:rsid w:val="006E0D4A"/>
    <w:rsid w:val="00705111"/>
    <w:rsid w:val="007525E3"/>
    <w:rsid w:val="00786D18"/>
    <w:rsid w:val="007A54BA"/>
    <w:rsid w:val="00863D82"/>
    <w:rsid w:val="008A30EC"/>
    <w:rsid w:val="008D335B"/>
    <w:rsid w:val="00900D47"/>
    <w:rsid w:val="00992E59"/>
    <w:rsid w:val="00A96687"/>
    <w:rsid w:val="00AE3B88"/>
    <w:rsid w:val="00AF34C3"/>
    <w:rsid w:val="00B0085B"/>
    <w:rsid w:val="00B11B05"/>
    <w:rsid w:val="00B22F17"/>
    <w:rsid w:val="00B96EBD"/>
    <w:rsid w:val="00BB1350"/>
    <w:rsid w:val="00BD7578"/>
    <w:rsid w:val="00BE3813"/>
    <w:rsid w:val="00C12EF2"/>
    <w:rsid w:val="00C12FF5"/>
    <w:rsid w:val="00C23CBD"/>
    <w:rsid w:val="00C47822"/>
    <w:rsid w:val="00CC76C1"/>
    <w:rsid w:val="00CE55B3"/>
    <w:rsid w:val="00CF78A6"/>
    <w:rsid w:val="00E106A3"/>
    <w:rsid w:val="00E94D70"/>
    <w:rsid w:val="00EC036F"/>
    <w:rsid w:val="00F42B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47669703EDA445D83028EA0934B8410">
    <w:name w:val="247669703EDA445D83028EA0934B8410"/>
  </w:style>
  <w:style w:type="character" w:styleId="Fett">
    <w:name w:val="Strong"/>
    <w:qFormat/>
    <w:rsid w:val="00AF34C3"/>
    <w:rPr>
      <w:b/>
      <w:bCs/>
    </w:rPr>
  </w:style>
  <w:style w:type="paragraph" w:customStyle="1" w:styleId="AC53190F80E34F40978F1F35FE55BCAD">
    <w:name w:val="AC53190F80E34F40978F1F35FE55BCAD"/>
  </w:style>
  <w:style w:type="paragraph" w:customStyle="1" w:styleId="16AE6D7656284E75931EC8C52196B07C">
    <w:name w:val="16AE6D7656284E75931EC8C52196B07C"/>
  </w:style>
  <w:style w:type="paragraph" w:customStyle="1" w:styleId="6C27660FC3BB4D43B8F2D42A520BFF61">
    <w:name w:val="6C27660FC3BB4D43B8F2D42A520BFF61"/>
    <w:rsid w:val="00B11B05"/>
  </w:style>
  <w:style w:type="paragraph" w:customStyle="1" w:styleId="4FB5D15BAB7B4769AD0AA6DD0459049A">
    <w:name w:val="4FB5D15BAB7B4769AD0AA6DD0459049A"/>
    <w:rsid w:val="00B11B05"/>
  </w:style>
  <w:style w:type="paragraph" w:customStyle="1" w:styleId="0801B2CDA5E2416DB5CA2ACDDBC213D9">
    <w:name w:val="0801B2CDA5E2416DB5CA2ACDDBC213D9"/>
    <w:rsid w:val="00B1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officeatwork xmlns="http://schemas.officeatwork.com/CustomXMLPart">
  <Organisation1>Umwelt und Energie (uwe)
Gewässer &amp; Boden</Organisation1>
  <Organisation2>Libellenrain 15
Postfach 3439
6002 Luzern
Telefon +41 41 228 6060
uwe@lu.ch
uwe.lu.ch</Organisation2>
  <DeliveryOption/>
  <Signature1>Stefan Kahn</Signature1>
  <Signature2>Danja Spichtig</Signature2>
  <Signature1F>Abteilungsleiter Zentrale Dienste</Signature1F>
  <Signature2F>Finanzen, Kommunikation &amp; IT
+41 41 228 8300
danja.spichtig@lu.ch</Signature2F>
  <Organisation3/>
  <FooterBold/>
  <FooterNormal/>
  <CityDateInitials>Luzern, 18. Juli 2023 spd</CityDateInitials>
  <Departement>Bau-, Umwelt- und Wirtschaftsdepartement
</Departement>
</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</officeatwork>
</file>

<file path=customXml/item5.xml><?xml version="1.0" encoding="utf-8"?>
<officeatwork xmlns="http://schemas.officeatwork.com/Media"/>
</file>

<file path=customXml/item6.xml><?xml version="1.0" encoding="utf-8"?>
<officeatwork xmlns="http://schemas.officeatwork.com/Formulas">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</officeatwork>
</file>

<file path=customXml/itemProps1.xml><?xml version="1.0" encoding="utf-8"?>
<ds:datastoreItem xmlns:ds="http://schemas.openxmlformats.org/officeDocument/2006/customXml" ds:itemID="{E7C85CD9-E3E2-4614-A7DC-333BFD5DE037}">
  <ds:schemaRefs>
    <ds:schemaRef ds:uri="http://schemas.openxmlformats.org/officeDocument/2006/bibliography"/>
  </ds:schemaRefs>
</ds:datastoreItem>
</file>

<file path=customXml/itemProps2.xml><?xml version="1.0" encoding="utf-8"?>
<ds:datastoreItem xmlns:ds="http://schemas.openxmlformats.org/officeDocument/2006/customXml" ds:itemID="{F0DFDFEA-FA31-478A-A27A-156F6209FA1E}">
  <ds:schemaRefs>
    <ds:schemaRef ds:uri="http://schemas.officeatwork.com/CustomXMLPart"/>
  </ds:schemaRefs>
</ds:datastoreItem>
</file>

<file path=customXml/itemProps3.xml><?xml version="1.0" encoding="utf-8"?>
<ds:datastoreItem xmlns:ds="http://schemas.openxmlformats.org/officeDocument/2006/customXml" ds:itemID="{8ECDC363-0165-47C1-9204-1CB5CBFB1EFD}">
  <ds:schemaRefs>
    <ds:schemaRef ds:uri="http://schemas.officeatwork.com/Document"/>
  </ds:schemaRefs>
</ds:datastoreItem>
</file>

<file path=customXml/itemProps4.xml><?xml version="1.0" encoding="utf-8"?>
<ds:datastoreItem xmlns:ds="http://schemas.openxmlformats.org/officeDocument/2006/customXml" ds:itemID="{530232CD-DD1E-464B-8954-C2A342524D6E}">
  <ds:schemaRefs>
    <ds:schemaRef ds:uri="http://schemas.officeatwork.com/MasterProperties"/>
  </ds:schemaRefs>
</ds:datastoreItem>
</file>

<file path=customXml/itemProps5.xml><?xml version="1.0" encoding="utf-8"?>
<ds:datastoreItem xmlns:ds="http://schemas.openxmlformats.org/officeDocument/2006/customXml" ds:itemID="{38BA7B39-2A33-4FD1-8FF1-58C735BD0CF5}">
  <ds:schemaRefs>
    <ds:schemaRef ds:uri="http://schemas.officeatwork.com/Media"/>
  </ds:schemaRefs>
</ds:datastoreItem>
</file>

<file path=customXml/itemProps6.xml><?xml version="1.0" encoding="utf-8"?>
<ds:datastoreItem xmlns:ds="http://schemas.openxmlformats.org/officeDocument/2006/customXml" ds:itemID="{72BDA770-8428-4CE6-B4F8-CF7B699459A7}">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18</Pages>
  <Words>4818</Words>
  <Characters>30360</Characters>
  <Application>Microsoft Office Word</Application>
  <DocSecurity>0</DocSecurity>
  <Lines>253</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Schutzzonenreglement</vt:lpstr>
      <vt:lpstr>CustomField.ContentTypeLetter</vt:lpstr>
    </vt:vector>
  </TitlesOfParts>
  <Manager>Danja Spichtig</Manager>
  <Company>Bau-, Umwelt- und Wirtschaftsdepartement</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Schutzzonenreglement</dc:title>
  <dc:subject>[Betreff]</dc:subject>
  <dc:creator>Danja Spichtig</dc:creator>
  <cp:keywords/>
  <dc:description/>
  <cp:lastModifiedBy>Clalüna Andres</cp:lastModifiedBy>
  <cp:revision>225</cp:revision>
  <cp:lastPrinted>2025-01-07T06:12:00Z</cp:lastPrinted>
  <dcterms:created xsi:type="dcterms:W3CDTF">2023-07-18T13:52:00Z</dcterms:created>
  <dcterms:modified xsi:type="dcterms:W3CDTF">2026-03-10T12:44:00Z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spd</vt:lpwstr>
  </property>
  <property fmtid="{D5CDD505-2E9C-101B-9397-08002B2CF9AE}" pid="3" name="Author.Name">
    <vt:lpwstr>Danja Spichtig</vt:lpwstr>
  </property>
  <property fmtid="{D5CDD505-2E9C-101B-9397-08002B2CF9AE}" pid="4" name="BM_RecipientDeliveryOption">
    <vt:lpwstr/>
  </property>
  <property fmtid="{D5CDD505-2E9C-101B-9397-08002B2CF9AE}" pid="5" name="BM_Subject">
    <vt:lpwstr>[Betreff]</vt:lpwstr>
  </property>
  <property fmtid="{D5CDD505-2E9C-101B-9397-08002B2CF9AE}" pid="6" name="CMIdata.Dok_Titel">
    <vt:lpwstr/>
  </property>
  <property fmtid="{D5CDD505-2E9C-101B-9397-08002B2CF9AE}" pid="7" name="CMIdata.G_Laufnummer">
    <vt:lpwstr/>
  </property>
  <property fmtid="{D5CDD505-2E9C-101B-9397-08002B2CF9AE}" pid="8" name="CMIdata.G_Signatur">
    <vt:lpwstr/>
  </property>
  <property fmtid="{D5CDD505-2E9C-101B-9397-08002B2CF9AE}" pid="9" name="Contactperson.Direct Fax">
    <vt:lpwstr/>
  </property>
  <property fmtid="{D5CDD505-2E9C-101B-9397-08002B2CF9AE}" pid="10" name="Contactperson.Direct Phone">
    <vt:lpwstr/>
  </property>
  <property fmtid="{D5CDD505-2E9C-101B-9397-08002B2CF9AE}" pid="11" name="Contactperson.DirectFax">
    <vt:lpwstr/>
  </property>
  <property fmtid="{D5CDD505-2E9C-101B-9397-08002B2CF9AE}" pid="12" name="Contactperson.DirectPhone">
    <vt:lpwstr>+41 41 228 8300</vt:lpwstr>
  </property>
  <property fmtid="{D5CDD505-2E9C-101B-9397-08002B2CF9AE}" pid="13" name="Contactperson.Name">
    <vt:lpwstr>Danja Spichtig</vt:lpwstr>
  </property>
  <property fmtid="{D5CDD505-2E9C-101B-9397-08002B2CF9AE}" pid="14" name="CustomField.Classification">
    <vt:lpwstr/>
  </property>
  <property fmtid="{D5CDD505-2E9C-101B-9397-08002B2CF9AE}" pid="15" name="CustomField.ContentTypeLetter">
    <vt:lpwstr/>
  </property>
  <property fmtid="{D5CDD505-2E9C-101B-9397-08002B2CF9AE}" pid="16" name="CustomField.Massenversand">
    <vt:lpwstr>0</vt:lpwstr>
  </property>
  <property fmtid="{D5CDD505-2E9C-101B-9397-08002B2CF9AE}" pid="17" name="Doc.Date">
    <vt:lpwstr>Datum</vt:lpwstr>
  </property>
  <property fmtid="{D5CDD505-2E9C-101B-9397-08002B2CF9AE}" pid="18" name="Doc.DirectFax">
    <vt:lpwstr>Direkt Telefax</vt:lpwstr>
  </property>
  <property fmtid="{D5CDD505-2E9C-101B-9397-08002B2CF9AE}" pid="19" name="Doc.DirectPhone">
    <vt:lpwstr>Direkt Telefon</vt:lpwstr>
  </property>
  <property fmtid="{D5CDD505-2E9C-101B-9397-08002B2CF9AE}" pid="20" name="Doc.Document">
    <vt:lpwstr>Dokument</vt:lpwstr>
  </property>
  <property fmtid="{D5CDD505-2E9C-101B-9397-08002B2CF9AE}" pid="21" name="Doc.Enclosures">
    <vt:lpwstr>Beilagen</vt:lpwstr>
  </property>
  <property fmtid="{D5CDD505-2E9C-101B-9397-08002B2CF9AE}" pid="22" name="Doc.Facsimile">
    <vt:lpwstr>Telefax</vt:lpwstr>
  </property>
  <property fmtid="{D5CDD505-2E9C-101B-9397-08002B2CF9AE}" pid="23" name="Doc.Letter">
    <vt:lpwstr>Brief</vt:lpwstr>
  </property>
  <property fmtid="{D5CDD505-2E9C-101B-9397-08002B2CF9AE}" pid="24" name="Doc.of">
    <vt:lpwstr>von</vt:lpwstr>
  </property>
  <property fmtid="{D5CDD505-2E9C-101B-9397-08002B2CF9AE}" pid="25" name="Doc.Page">
    <vt:lpwstr>Seite</vt:lpwstr>
  </property>
  <property fmtid="{D5CDD505-2E9C-101B-9397-08002B2CF9AE}" pid="26" name="Doc.Regarding">
    <vt:lpwstr>betreffend</vt:lpwstr>
  </property>
  <property fmtid="{D5CDD505-2E9C-101B-9397-08002B2CF9AE}" pid="27" name="Doc.Subject">
    <vt:lpwstr>[Betreff]</vt:lpwstr>
  </property>
  <property fmtid="{D5CDD505-2E9C-101B-9397-08002B2CF9AE}" pid="28" name="Doc.Telephone">
    <vt:lpwstr>Telefon</vt:lpwstr>
  </property>
  <property fmtid="{D5CDD505-2E9C-101B-9397-08002B2CF9AE}" pid="29" name="Doc.Text">
    <vt:lpwstr>[Text]</vt:lpwstr>
  </property>
  <property fmtid="{D5CDD505-2E9C-101B-9397-08002B2CF9AE}" pid="30" name="Organisation.Abteilungsinformation1">
    <vt:lpwstr/>
  </property>
  <property fmtid="{D5CDD505-2E9C-101B-9397-08002B2CF9AE}" pid="31" name="Organisation.Abteilungsinformation2">
    <vt:lpwstr/>
  </property>
  <property fmtid="{D5CDD505-2E9C-101B-9397-08002B2CF9AE}" pid="32" name="Organisation.Abteilungsinformation3">
    <vt:lpwstr/>
  </property>
  <property fmtid="{D5CDD505-2E9C-101B-9397-08002B2CF9AE}" pid="33" name="Organisation.Abteilungsinformation4">
    <vt:lpwstr/>
  </property>
  <property fmtid="{D5CDD505-2E9C-101B-9397-08002B2CF9AE}" pid="34" name="Organisation.Abteilungsinformation5">
    <vt:lpwstr/>
  </property>
  <property fmtid="{D5CDD505-2E9C-101B-9397-08002B2CF9AE}" pid="35" name="Organisation.Abteilungsinformation6">
    <vt:lpwstr/>
  </property>
  <property fmtid="{D5CDD505-2E9C-101B-9397-08002B2CF9AE}" pid="36" name="Organisation.Abteilungsinformation7">
    <vt:lpwstr/>
  </property>
  <property fmtid="{D5CDD505-2E9C-101B-9397-08002B2CF9AE}" pid="37" name="Organisation.Abteilungsinformation8">
    <vt:lpwstr/>
  </property>
  <property fmtid="{D5CDD505-2E9C-101B-9397-08002B2CF9AE}" pid="38" name="Organisation.AddressB1">
    <vt:lpwstr>Umwelt und Energie (uwe)</vt:lpwstr>
  </property>
  <property fmtid="{D5CDD505-2E9C-101B-9397-08002B2CF9AE}" pid="39" name="Organisation.AddressB2">
    <vt:lpwstr>Gewässer &amp; Boden</vt:lpwstr>
  </property>
  <property fmtid="{D5CDD505-2E9C-101B-9397-08002B2CF9AE}" pid="40" name="Organisation.AddressB3">
    <vt:lpwstr/>
  </property>
  <property fmtid="{D5CDD505-2E9C-101B-9397-08002B2CF9AE}" pid="41" name="Organisation.AddressB4">
    <vt:lpwstr/>
  </property>
  <property fmtid="{D5CDD505-2E9C-101B-9397-08002B2CF9AE}" pid="42" name="Organisation.AddressN1">
    <vt:lpwstr>Libellenrain 15</vt:lpwstr>
  </property>
  <property fmtid="{D5CDD505-2E9C-101B-9397-08002B2CF9AE}" pid="43" name="Organisation.AddressN2">
    <vt:lpwstr>Postfach 3439</vt:lpwstr>
  </property>
  <property fmtid="{D5CDD505-2E9C-101B-9397-08002B2CF9AE}" pid="44" name="Organisation.AddressN3">
    <vt:lpwstr>6002 Luzern</vt:lpwstr>
  </property>
  <property fmtid="{D5CDD505-2E9C-101B-9397-08002B2CF9AE}" pid="45" name="Organisation.AddressN4">
    <vt:lpwstr/>
  </property>
  <property fmtid="{D5CDD505-2E9C-101B-9397-08002B2CF9AE}" pid="46" name="Organisation.City">
    <vt:lpwstr>Luzern</vt:lpwstr>
  </property>
  <property fmtid="{D5CDD505-2E9C-101B-9397-08002B2CF9AE}" pid="47" name="Organisation.Country">
    <vt:lpwstr/>
  </property>
  <property fmtid="{D5CDD505-2E9C-101B-9397-08002B2CF9AE}" pid="48" name="Organisation.Departement">
    <vt:lpwstr>Bau-, Umwelt- und Wirtschaftsdepartement</vt:lpwstr>
  </property>
  <property fmtid="{D5CDD505-2E9C-101B-9397-08002B2CF9AE}" pid="49" name="Organisation.Dienststelle1">
    <vt:lpwstr/>
  </property>
  <property fmtid="{D5CDD505-2E9C-101B-9397-08002B2CF9AE}" pid="50" name="Organisation.Dienststelle2">
    <vt:lpwstr/>
  </property>
  <property fmtid="{D5CDD505-2E9C-101B-9397-08002B2CF9AE}" pid="51" name="Organisation.Email">
    <vt:lpwstr>uwe@lu.ch</vt:lpwstr>
  </property>
  <property fmtid="{D5CDD505-2E9C-101B-9397-08002B2CF9AE}" pid="52" name="Organisation.Fax">
    <vt:lpwstr/>
  </property>
  <property fmtid="{D5CDD505-2E9C-101B-9397-08002B2CF9AE}" pid="53" name="Organisation.Footer1">
    <vt:lpwstr/>
  </property>
  <property fmtid="{D5CDD505-2E9C-101B-9397-08002B2CF9AE}" pid="54" name="Organisation.Footer2">
    <vt:lpwstr/>
  </property>
  <property fmtid="{D5CDD505-2E9C-101B-9397-08002B2CF9AE}" pid="55" name="Organisation.Footer3">
    <vt:lpwstr/>
  </property>
  <property fmtid="{D5CDD505-2E9C-101B-9397-08002B2CF9AE}" pid="56" name="Organisation.Footer4">
    <vt:lpwstr/>
  </property>
  <property fmtid="{D5CDD505-2E9C-101B-9397-08002B2CF9AE}" pid="57" name="Organisation.Internet">
    <vt:lpwstr>uwe.lu.ch</vt:lpwstr>
  </property>
  <property fmtid="{D5CDD505-2E9C-101B-9397-08002B2CF9AE}" pid="58" name="Organisation.Telefon">
    <vt:lpwstr>+41 41 228 6060</vt:lpwstr>
  </property>
  <property fmtid="{D5CDD505-2E9C-101B-9397-08002B2CF9AE}" pid="59" name="Outputprofile.External">
    <vt:lpwstr/>
  </property>
  <property fmtid="{D5CDD505-2E9C-101B-9397-08002B2CF9AE}" pid="60" name="Outputprofile.ExternalSignature">
    <vt:lpwstr/>
  </property>
  <property fmtid="{D5CDD505-2E9C-101B-9397-08002B2CF9AE}" pid="61" name="Outputprofile.Internal">
    <vt:lpwstr/>
  </property>
  <property fmtid="{D5CDD505-2E9C-101B-9397-08002B2CF9AE}" pid="62" name="OutputStatus">
    <vt:lpwstr>OutputStatus</vt:lpwstr>
  </property>
  <property fmtid="{D5CDD505-2E9C-101B-9397-08002B2CF9AE}" pid="63" name="Participants.Absent">
    <vt:lpwstr/>
  </property>
  <property fmtid="{D5CDD505-2E9C-101B-9397-08002B2CF9AE}" pid="64" name="Participants.Participants">
    <vt:lpwstr/>
  </property>
  <property fmtid="{D5CDD505-2E9C-101B-9397-08002B2CF9AE}" pid="65" name="Participants.ToNote">
    <vt:lpwstr/>
  </property>
  <property fmtid="{D5CDD505-2E9C-101B-9397-08002B2CF9AE}" pid="66" name="Receipient.EMail">
    <vt:lpwstr/>
  </property>
  <property fmtid="{D5CDD505-2E9C-101B-9397-08002B2CF9AE}" pid="67" name="Recipient.DeliveryOption">
    <vt:lpwstr/>
  </property>
  <property fmtid="{D5CDD505-2E9C-101B-9397-08002B2CF9AE}" pid="68" name="Signature1.DirectPhone">
    <vt:lpwstr>+41 41 228 6531</vt:lpwstr>
  </property>
  <property fmtid="{D5CDD505-2E9C-101B-9397-08002B2CF9AE}" pid="69" name="Signature1.EMail">
    <vt:lpwstr>stefan.kahn@lu.ch</vt:lpwstr>
  </property>
  <property fmtid="{D5CDD505-2E9C-101B-9397-08002B2CF9AE}" pid="70" name="Signature1.Function">
    <vt:lpwstr>Abteilungsleiter Zentrale Dienste</vt:lpwstr>
  </property>
  <property fmtid="{D5CDD505-2E9C-101B-9397-08002B2CF9AE}" pid="71" name="Signature1.Name">
    <vt:lpwstr>Stefan Kahn</vt:lpwstr>
  </property>
  <property fmtid="{D5CDD505-2E9C-101B-9397-08002B2CF9AE}" pid="72" name="Signature2.DirectPhone">
    <vt:lpwstr>+41 41 228 8300</vt:lpwstr>
  </property>
  <property fmtid="{D5CDD505-2E9C-101B-9397-08002B2CF9AE}" pid="73" name="Signature2.EMail">
    <vt:lpwstr>danja.spichtig@lu.ch</vt:lpwstr>
  </property>
  <property fmtid="{D5CDD505-2E9C-101B-9397-08002B2CF9AE}" pid="74" name="Signature2.Function">
    <vt:lpwstr>Finanzen, Kommunikation &amp; IT</vt:lpwstr>
  </property>
  <property fmtid="{D5CDD505-2E9C-101B-9397-08002B2CF9AE}" pid="75" name="Signature2.Name">
    <vt:lpwstr>Danja Spichtig</vt:lpwstr>
  </property>
  <property fmtid="{D5CDD505-2E9C-101B-9397-08002B2CF9AE}" pid="76" name="Signature3.DirectPhone">
    <vt:lpwstr/>
  </property>
  <property fmtid="{D5CDD505-2E9C-101B-9397-08002B2CF9AE}" pid="77" name="Signature3.EMail">
    <vt:lpwstr/>
  </property>
  <property fmtid="{D5CDD505-2E9C-101B-9397-08002B2CF9AE}" pid="78" name="Signature3.Function">
    <vt:lpwstr/>
  </property>
  <property fmtid="{D5CDD505-2E9C-101B-9397-08002B2CF9AE}" pid="79" name="Signature3.Name">
    <vt:lpwstr/>
  </property>
  <property fmtid="{D5CDD505-2E9C-101B-9397-08002B2CF9AE}" pid="80" name="Textmarke.Metadaten">
    <vt:lpwstr>Fehler! Unbekannter Name für Dokument-Eigenschaft.</vt:lpwstr>
  </property>
  <property fmtid="{D5CDD505-2E9C-101B-9397-08002B2CF9AE}" pid="81" name="Toolbar.Email">
    <vt:lpwstr>Toolbar.Email</vt:lpwstr>
  </property>
  <property fmtid="{D5CDD505-2E9C-101B-9397-08002B2CF9AE}" pid="82" name="Viacar.PIN">
    <vt:lpwstr> </vt:lpwstr>
  </property>
  <property fmtid="{D5CDD505-2E9C-101B-9397-08002B2CF9AE}" pid="83" name="Recipient.EMail">
    <vt:lpwstr/>
  </property>
  <property fmtid="{D5CDD505-2E9C-101B-9397-08002B2CF9AE}" pid="84" name="StmCMIdata.G_Laufnummer">
    <vt:lpwstr/>
  </property>
</Properties>
</file>